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09868" w14:textId="77777777" w:rsidR="00E7523E" w:rsidRDefault="00DF14FC">
      <w:pPr>
        <w:jc w:val="center"/>
        <w:rPr>
          <w:rFonts w:ascii="华文中宋" w:eastAsia="华文中宋" w:hAnsi="华文中宋" w:cs="新宋体-18030"/>
          <w:b/>
          <w:color w:val="FF0000"/>
          <w:sz w:val="52"/>
          <w:szCs w:val="52"/>
        </w:rPr>
      </w:pPr>
      <w:r>
        <w:rPr>
          <w:rFonts w:ascii="华文中宋" w:eastAsia="华文中宋" w:hAnsi="华文中宋" w:cs="新宋体-18030" w:hint="eastAsia"/>
          <w:b/>
          <w:color w:val="FF0000"/>
          <w:sz w:val="52"/>
          <w:szCs w:val="52"/>
        </w:rPr>
        <w:t>西南交通大学电气工程学院文件</w:t>
      </w:r>
    </w:p>
    <w:p w14:paraId="30639989" w14:textId="77777777" w:rsidR="00E7523E" w:rsidRDefault="00DF14FC" w:rsidP="008E14FE">
      <w:pPr>
        <w:spacing w:beforeLines="100" w:before="312"/>
        <w:jc w:val="center"/>
        <w:rPr>
          <w:sz w:val="28"/>
          <w:szCs w:val="28"/>
        </w:rPr>
      </w:pPr>
      <w:r>
        <w:rPr>
          <w:rFonts w:hint="eastAsia"/>
          <w:sz w:val="28"/>
          <w:szCs w:val="28"/>
        </w:rPr>
        <w:t>电气教【</w:t>
      </w:r>
      <w:r>
        <w:rPr>
          <w:rFonts w:hint="eastAsia"/>
          <w:sz w:val="28"/>
          <w:szCs w:val="28"/>
        </w:rPr>
        <w:t>2016</w:t>
      </w:r>
      <w:r>
        <w:rPr>
          <w:rFonts w:hint="eastAsia"/>
          <w:sz w:val="28"/>
          <w:szCs w:val="28"/>
        </w:rPr>
        <w:t>】第</w:t>
      </w:r>
      <w:r w:rsidR="00685074">
        <w:rPr>
          <w:rFonts w:hint="eastAsia"/>
          <w:sz w:val="28"/>
          <w:szCs w:val="28"/>
        </w:rPr>
        <w:t>13</w:t>
      </w:r>
      <w:r>
        <w:rPr>
          <w:rFonts w:hint="eastAsia"/>
          <w:sz w:val="28"/>
          <w:szCs w:val="28"/>
        </w:rPr>
        <w:t>号</w:t>
      </w:r>
    </w:p>
    <w:p w14:paraId="7805E8BE" w14:textId="77777777" w:rsidR="0009508C" w:rsidRDefault="001D449B">
      <w:pPr>
        <w:pStyle w:val="ae"/>
        <w:snapToGrid w:val="0"/>
        <w:jc w:val="center"/>
        <w:rPr>
          <w:rFonts w:ascii="华文中宋" w:eastAsia="华文中宋" w:hAnsi="华文中宋"/>
          <w:b/>
          <w:sz w:val="30"/>
          <w:szCs w:val="30"/>
        </w:rPr>
      </w:pPr>
      <w:r>
        <w:rPr>
          <w:rFonts w:ascii="华文中宋" w:eastAsia="华文中宋" w:hAnsi="华文中宋"/>
          <w:b/>
          <w:noProof/>
          <w:sz w:val="30"/>
          <w:szCs w:val="30"/>
        </w:rPr>
        <w:pict w14:anchorId="27B72D41">
          <v:line id="直接连接符 1" o:spid="_x0000_s1026" style="position:absolute;left:0;text-align:left;z-index:251658240;visibility:visible" from="3.85pt,0" to="443.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" strokecolor="red" strokeweight="1.5pt"/>
        </w:pict>
      </w:r>
      <w:r w:rsidR="00DF14FC">
        <w:rPr>
          <w:rFonts w:ascii="华文中宋" w:eastAsia="华文中宋" w:hAnsi="华文中宋"/>
          <w:b/>
          <w:sz w:val="30"/>
          <w:szCs w:val="30"/>
        </w:rPr>
        <w:t>西南交通大学</w:t>
      </w:r>
      <w:r w:rsidR="00DF14FC">
        <w:rPr>
          <w:rFonts w:ascii="华文中宋" w:eastAsia="华文中宋" w:hAnsi="华文中宋" w:hint="eastAsia"/>
          <w:b/>
          <w:sz w:val="30"/>
          <w:szCs w:val="30"/>
        </w:rPr>
        <w:t>电气</w:t>
      </w:r>
      <w:r w:rsidR="0009508C">
        <w:rPr>
          <w:rFonts w:ascii="华文中宋" w:eastAsia="华文中宋" w:hAnsi="华文中宋" w:hint="eastAsia"/>
          <w:b/>
          <w:sz w:val="30"/>
          <w:szCs w:val="30"/>
        </w:rPr>
        <w:t>工程及其自动化专业</w:t>
      </w:r>
      <w:r w:rsidR="00DF14FC">
        <w:rPr>
          <w:rFonts w:ascii="华文中宋" w:eastAsia="华文中宋" w:hAnsi="华文中宋"/>
          <w:b/>
          <w:sz w:val="30"/>
          <w:szCs w:val="30"/>
        </w:rPr>
        <w:t>本科生选择专业方向</w:t>
      </w:r>
    </w:p>
    <w:p w14:paraId="15BEC846" w14:textId="77777777" w:rsidR="00E7523E" w:rsidRDefault="00DF14FC">
      <w:pPr>
        <w:pStyle w:val="ae"/>
        <w:snapToGrid w:val="0"/>
        <w:jc w:val="center"/>
        <w:rPr>
          <w:rFonts w:ascii="华文中宋" w:eastAsia="华文中宋" w:hAnsi="华文中宋"/>
          <w:b/>
          <w:sz w:val="30"/>
          <w:szCs w:val="30"/>
        </w:rPr>
      </w:pPr>
      <w:r>
        <w:rPr>
          <w:rFonts w:ascii="华文中宋" w:eastAsia="华文中宋" w:hAnsi="华文中宋"/>
          <w:b/>
          <w:sz w:val="30"/>
          <w:szCs w:val="30"/>
        </w:rPr>
        <w:t>管理实施细则（试行）</w:t>
      </w:r>
    </w:p>
    <w:p w14:paraId="5315D3A9" w14:textId="77777777" w:rsidR="006758F2" w:rsidRDefault="006758F2">
      <w:pPr>
        <w:pStyle w:val="ae"/>
        <w:snapToGrid w:val="0"/>
        <w:jc w:val="center"/>
        <w:rPr>
          <w:rFonts w:ascii="华文中宋" w:eastAsia="华文中宋" w:hAnsi="华文中宋"/>
          <w:b/>
          <w:sz w:val="30"/>
          <w:szCs w:val="30"/>
        </w:rPr>
      </w:pPr>
    </w:p>
    <w:p w14:paraId="0765D702" w14:textId="77777777" w:rsidR="00E7523E" w:rsidRDefault="00DF14FC" w:rsidP="008E14FE">
      <w:pPr>
        <w:pStyle w:val="11"/>
        <w:numPr>
          <w:ilvl w:val="0"/>
          <w:numId w:val="2"/>
        </w:numPr>
        <w:snapToGrid w:val="0"/>
        <w:spacing w:beforeLines="50" w:before="156" w:line="500" w:lineRule="exact"/>
        <w:ind w:left="737" w:firstLineChars="0" w:hanging="737"/>
        <w:rPr>
          <w:b/>
          <w:sz w:val="28"/>
        </w:rPr>
      </w:pPr>
      <w:r>
        <w:rPr>
          <w:rFonts w:hint="eastAsia"/>
          <w:b/>
          <w:sz w:val="28"/>
        </w:rPr>
        <w:t>根据教育部《普通高等学校学生管理规定》、《西南交通大学本科生学籍管理规定》，为了</w:t>
      </w:r>
      <w:r>
        <w:rPr>
          <w:b/>
          <w:sz w:val="28"/>
        </w:rPr>
        <w:t>充分贯彻</w:t>
      </w:r>
      <w:r>
        <w:rPr>
          <w:b/>
          <w:sz w:val="28"/>
        </w:rPr>
        <w:t>“</w:t>
      </w:r>
      <w:r>
        <w:rPr>
          <w:b/>
          <w:sz w:val="28"/>
        </w:rPr>
        <w:t>以人为本、以学生为中心、因材施教</w:t>
      </w:r>
      <w:r>
        <w:rPr>
          <w:b/>
          <w:sz w:val="28"/>
        </w:rPr>
        <w:t>”</w:t>
      </w:r>
      <w:r>
        <w:rPr>
          <w:b/>
          <w:sz w:val="28"/>
        </w:rPr>
        <w:t>的原则，</w:t>
      </w:r>
      <w:r>
        <w:rPr>
          <w:rFonts w:hint="eastAsia"/>
          <w:b/>
          <w:sz w:val="28"/>
        </w:rPr>
        <w:t>规范电气工程学院（以下简称学院）电气工程及其自动化专业本科生选择专业方向工作，特制定本实施细则。</w:t>
      </w:r>
    </w:p>
    <w:p w14:paraId="68F62EAE" w14:textId="77777777" w:rsidR="00E7523E" w:rsidRPr="006758F2" w:rsidRDefault="00DF14FC" w:rsidP="008E14FE">
      <w:pPr>
        <w:pStyle w:val="11"/>
        <w:numPr>
          <w:ilvl w:val="0"/>
          <w:numId w:val="2"/>
        </w:numPr>
        <w:snapToGrid w:val="0"/>
        <w:spacing w:beforeLines="50" w:before="156" w:line="500" w:lineRule="exact"/>
        <w:ind w:left="737" w:firstLineChars="0" w:hanging="737"/>
        <w:rPr>
          <w:b/>
          <w:sz w:val="28"/>
        </w:rPr>
      </w:pPr>
      <w:r>
        <w:rPr>
          <w:b/>
          <w:sz w:val="28"/>
        </w:rPr>
        <w:t>本细则适用于西南交通大学电气工程学院按照国家规定录取的统考统招、并接受全日制普通高等学历教育的</w:t>
      </w:r>
      <w:r>
        <w:rPr>
          <w:rFonts w:hint="eastAsia"/>
          <w:b/>
          <w:sz w:val="28"/>
        </w:rPr>
        <w:t>电气工程及其自动化专业</w:t>
      </w:r>
      <w:r>
        <w:rPr>
          <w:b/>
          <w:sz w:val="28"/>
        </w:rPr>
        <w:t>本科学生（</w:t>
      </w:r>
      <w:r>
        <w:rPr>
          <w:rFonts w:hint="eastAsia"/>
          <w:b/>
          <w:sz w:val="28"/>
        </w:rPr>
        <w:t>限</w:t>
      </w:r>
      <w:proofErr w:type="gramStart"/>
      <w:r>
        <w:rPr>
          <w:rFonts w:hint="eastAsia"/>
          <w:b/>
          <w:sz w:val="28"/>
        </w:rPr>
        <w:t>犀</w:t>
      </w:r>
      <w:proofErr w:type="gramEnd"/>
      <w:r>
        <w:rPr>
          <w:rFonts w:hint="eastAsia"/>
          <w:b/>
          <w:sz w:val="28"/>
        </w:rPr>
        <w:t>浦校区在校生</w:t>
      </w:r>
      <w:r>
        <w:rPr>
          <w:b/>
          <w:sz w:val="28"/>
        </w:rPr>
        <w:t>）选择专业方向</w:t>
      </w:r>
      <w:r>
        <w:rPr>
          <w:rFonts w:hint="eastAsia"/>
          <w:b/>
          <w:sz w:val="28"/>
        </w:rPr>
        <w:t>的</w:t>
      </w:r>
      <w:r>
        <w:rPr>
          <w:b/>
          <w:sz w:val="28"/>
        </w:rPr>
        <w:t>管理。</w:t>
      </w:r>
      <w:r w:rsidR="00367AF0" w:rsidRPr="006758F2">
        <w:rPr>
          <w:rFonts w:hint="eastAsia"/>
          <w:b/>
          <w:sz w:val="28"/>
        </w:rPr>
        <w:t>在每学年秋季学期开学前转入电气工程学院电气工程及其自动化专业的</w:t>
      </w:r>
      <w:r w:rsidR="00A95FA8" w:rsidRPr="006758F2">
        <w:rPr>
          <w:rFonts w:hint="eastAsia"/>
          <w:b/>
          <w:sz w:val="28"/>
        </w:rPr>
        <w:t>本科</w:t>
      </w:r>
      <w:r w:rsidR="00367AF0" w:rsidRPr="006758F2">
        <w:rPr>
          <w:rFonts w:hint="eastAsia"/>
          <w:b/>
          <w:sz w:val="28"/>
        </w:rPr>
        <w:t>生</w:t>
      </w:r>
      <w:r w:rsidR="00A95FA8" w:rsidRPr="006758F2">
        <w:rPr>
          <w:rFonts w:hint="eastAsia"/>
          <w:b/>
          <w:sz w:val="28"/>
        </w:rPr>
        <w:t>，其</w:t>
      </w:r>
      <w:r w:rsidR="00367AF0" w:rsidRPr="006758F2">
        <w:rPr>
          <w:rFonts w:hint="eastAsia"/>
          <w:b/>
          <w:sz w:val="28"/>
        </w:rPr>
        <w:t>专业方向选择</w:t>
      </w:r>
      <w:r w:rsidR="00977FFC" w:rsidRPr="006758F2">
        <w:rPr>
          <w:rFonts w:hint="eastAsia"/>
          <w:b/>
          <w:sz w:val="28"/>
        </w:rPr>
        <w:t>根据学生</w:t>
      </w:r>
      <w:r w:rsidR="00367AF0" w:rsidRPr="006758F2">
        <w:rPr>
          <w:rFonts w:hint="eastAsia"/>
          <w:b/>
          <w:sz w:val="28"/>
        </w:rPr>
        <w:t>转专业时</w:t>
      </w:r>
      <w:r w:rsidR="00977FFC" w:rsidRPr="006758F2">
        <w:rPr>
          <w:rFonts w:hint="eastAsia"/>
          <w:b/>
          <w:sz w:val="28"/>
        </w:rPr>
        <w:t>所填报</w:t>
      </w:r>
      <w:r w:rsidR="00367AF0" w:rsidRPr="006758F2">
        <w:rPr>
          <w:rFonts w:hint="eastAsia"/>
          <w:b/>
          <w:sz w:val="28"/>
        </w:rPr>
        <w:t>志愿</w:t>
      </w:r>
      <w:r w:rsidR="00977FFC" w:rsidRPr="006758F2">
        <w:rPr>
          <w:rFonts w:hint="eastAsia"/>
          <w:b/>
          <w:sz w:val="28"/>
        </w:rPr>
        <w:t>及其</w:t>
      </w:r>
      <w:r w:rsidR="00367AF0" w:rsidRPr="006758F2">
        <w:rPr>
          <w:rFonts w:hint="eastAsia"/>
          <w:b/>
          <w:sz w:val="28"/>
        </w:rPr>
        <w:t>综合成绩</w:t>
      </w:r>
      <w:r w:rsidR="00977FFC" w:rsidRPr="006758F2">
        <w:rPr>
          <w:rFonts w:hint="eastAsia"/>
          <w:b/>
          <w:sz w:val="28"/>
        </w:rPr>
        <w:t>排名</w:t>
      </w:r>
      <w:r w:rsidR="00A95FA8" w:rsidRPr="006758F2">
        <w:rPr>
          <w:rFonts w:hint="eastAsia"/>
          <w:b/>
          <w:sz w:val="28"/>
        </w:rPr>
        <w:t>单独</w:t>
      </w:r>
      <w:r w:rsidR="00367AF0" w:rsidRPr="006758F2">
        <w:rPr>
          <w:rFonts w:hint="eastAsia"/>
          <w:b/>
          <w:sz w:val="28"/>
        </w:rPr>
        <w:t>进行。</w:t>
      </w:r>
    </w:p>
    <w:p w14:paraId="4769C9F0" w14:textId="77777777" w:rsidR="00E7523E" w:rsidRDefault="00DF14FC" w:rsidP="008E14FE">
      <w:pPr>
        <w:pStyle w:val="11"/>
        <w:numPr>
          <w:ilvl w:val="0"/>
          <w:numId w:val="2"/>
        </w:numPr>
        <w:snapToGrid w:val="0"/>
        <w:spacing w:beforeLines="50" w:before="156" w:line="500" w:lineRule="exact"/>
        <w:ind w:firstLineChars="0"/>
        <w:rPr>
          <w:b/>
          <w:sz w:val="28"/>
        </w:rPr>
      </w:pPr>
      <w:r>
        <w:rPr>
          <w:rFonts w:hint="eastAsia"/>
          <w:b/>
          <w:sz w:val="28"/>
        </w:rPr>
        <w:t>专业方向和各专业方向名额及班级设置原则：</w:t>
      </w:r>
    </w:p>
    <w:p w14:paraId="4074D846" w14:textId="77777777" w:rsidR="00E7523E" w:rsidRDefault="00DF14FC">
      <w:pPr>
        <w:pStyle w:val="11"/>
        <w:numPr>
          <w:ilvl w:val="1"/>
          <w:numId w:val="2"/>
        </w:numPr>
        <w:snapToGrid w:val="0"/>
        <w:spacing w:line="500" w:lineRule="exact"/>
        <w:ind w:firstLineChars="0"/>
        <w:rPr>
          <w:sz w:val="28"/>
        </w:rPr>
      </w:pPr>
      <w:r>
        <w:rPr>
          <w:sz w:val="28"/>
        </w:rPr>
        <w:t>根据学院学科和本科专业培养方案设置，为了保障学院学科、专业协调发展，满足国家对相关专业方向人才需求，学生选择专业方向为：</w:t>
      </w:r>
      <w:r>
        <w:rPr>
          <w:rFonts w:hint="eastAsia"/>
          <w:sz w:val="28"/>
        </w:rPr>
        <w:t>（</w:t>
      </w:r>
      <w:r>
        <w:rPr>
          <w:rFonts w:hint="eastAsia"/>
          <w:sz w:val="28"/>
        </w:rPr>
        <w:t>1</w:t>
      </w:r>
      <w:r>
        <w:rPr>
          <w:rFonts w:hint="eastAsia"/>
          <w:sz w:val="28"/>
        </w:rPr>
        <w:t>）轨</w:t>
      </w:r>
      <w:r>
        <w:rPr>
          <w:sz w:val="28"/>
        </w:rPr>
        <w:t>道交通供电及其自动化</w:t>
      </w:r>
      <w:r>
        <w:rPr>
          <w:rFonts w:hint="eastAsia"/>
          <w:sz w:val="28"/>
        </w:rPr>
        <w:t>；（</w:t>
      </w:r>
      <w:r>
        <w:rPr>
          <w:rFonts w:hint="eastAsia"/>
          <w:sz w:val="28"/>
        </w:rPr>
        <w:t>2</w:t>
      </w:r>
      <w:r>
        <w:rPr>
          <w:rFonts w:hint="eastAsia"/>
          <w:sz w:val="28"/>
        </w:rPr>
        <w:t>）电力系统及其自动化；（</w:t>
      </w:r>
      <w:r>
        <w:rPr>
          <w:rFonts w:hint="eastAsia"/>
          <w:sz w:val="28"/>
        </w:rPr>
        <w:t>3</w:t>
      </w:r>
      <w:r>
        <w:rPr>
          <w:rFonts w:hint="eastAsia"/>
          <w:sz w:val="28"/>
        </w:rPr>
        <w:t>）电力电子与传动控制；（</w:t>
      </w:r>
      <w:r>
        <w:rPr>
          <w:rFonts w:hint="eastAsia"/>
          <w:sz w:val="28"/>
        </w:rPr>
        <w:t>4</w:t>
      </w:r>
      <w:r>
        <w:rPr>
          <w:rFonts w:hint="eastAsia"/>
          <w:sz w:val="28"/>
        </w:rPr>
        <w:t>）</w:t>
      </w:r>
      <w:proofErr w:type="gramStart"/>
      <w:r>
        <w:rPr>
          <w:rFonts w:hint="eastAsia"/>
          <w:sz w:val="28"/>
        </w:rPr>
        <w:t>城轨与</w:t>
      </w:r>
      <w:proofErr w:type="gramEnd"/>
      <w:r>
        <w:rPr>
          <w:rFonts w:hint="eastAsia"/>
          <w:sz w:val="28"/>
        </w:rPr>
        <w:t>磁浮交通电气化。</w:t>
      </w:r>
    </w:p>
    <w:p w14:paraId="5D99D855" w14:textId="77777777" w:rsidR="00E7523E" w:rsidRDefault="00DF14FC">
      <w:pPr>
        <w:pStyle w:val="11"/>
        <w:numPr>
          <w:ilvl w:val="1"/>
          <w:numId w:val="2"/>
        </w:numPr>
        <w:snapToGrid w:val="0"/>
        <w:spacing w:line="500" w:lineRule="exact"/>
        <w:ind w:firstLineChars="0"/>
        <w:rPr>
          <w:sz w:val="28"/>
        </w:rPr>
      </w:pPr>
      <w:r>
        <w:rPr>
          <w:sz w:val="28"/>
        </w:rPr>
        <w:t>根据每一年度电气类专业实际招生人数，在充分考虑学院教学资源条件、专业方向免试研究生名额与学生志愿情况的基础上，学院在一年级</w:t>
      </w:r>
      <w:r>
        <w:rPr>
          <w:rFonts w:hint="eastAsia"/>
          <w:sz w:val="28"/>
        </w:rPr>
        <w:t>下期期末（十六周）确定</w:t>
      </w:r>
      <w:r>
        <w:rPr>
          <w:sz w:val="28"/>
        </w:rPr>
        <w:t>分专业方向名额，并</w:t>
      </w:r>
      <w:r>
        <w:rPr>
          <w:rFonts w:hint="eastAsia"/>
          <w:sz w:val="28"/>
        </w:rPr>
        <w:t>上报</w:t>
      </w:r>
      <w:r>
        <w:rPr>
          <w:rFonts w:hint="eastAsia"/>
          <w:sz w:val="28"/>
        </w:rPr>
        <w:lastRenderedPageBreak/>
        <w:t>教务处</w:t>
      </w:r>
      <w:r>
        <w:rPr>
          <w:sz w:val="28"/>
        </w:rPr>
        <w:t>。</w:t>
      </w:r>
    </w:p>
    <w:p w14:paraId="720D2C16" w14:textId="77777777" w:rsidR="00E7523E" w:rsidRDefault="00DF14FC" w:rsidP="008E14FE">
      <w:pPr>
        <w:pStyle w:val="11"/>
        <w:numPr>
          <w:ilvl w:val="0"/>
          <w:numId w:val="2"/>
        </w:numPr>
        <w:snapToGrid w:val="0"/>
        <w:spacing w:beforeLines="50" w:before="156" w:line="500" w:lineRule="exact"/>
        <w:ind w:left="737" w:firstLineChars="0" w:hanging="737"/>
        <w:rPr>
          <w:b/>
          <w:sz w:val="28"/>
        </w:rPr>
      </w:pPr>
      <w:r>
        <w:rPr>
          <w:rFonts w:hint="eastAsia"/>
          <w:b/>
          <w:sz w:val="28"/>
        </w:rPr>
        <w:t>学生志愿填报</w:t>
      </w:r>
    </w:p>
    <w:p w14:paraId="7E6147D1" w14:textId="77777777" w:rsidR="00E7523E" w:rsidRDefault="00DF14FC">
      <w:pPr>
        <w:pStyle w:val="11"/>
        <w:numPr>
          <w:ilvl w:val="1"/>
          <w:numId w:val="2"/>
        </w:numPr>
        <w:snapToGrid w:val="0"/>
        <w:spacing w:line="500" w:lineRule="exact"/>
        <w:ind w:firstLineChars="0"/>
        <w:rPr>
          <w:color w:val="333333"/>
          <w:sz w:val="28"/>
        </w:rPr>
      </w:pPr>
      <w:r>
        <w:rPr>
          <w:rFonts w:hint="eastAsia"/>
          <w:color w:val="333333"/>
          <w:sz w:val="28"/>
        </w:rPr>
        <w:t>学生自愿提出选择专业方向志愿申请，</w:t>
      </w:r>
      <w:r>
        <w:rPr>
          <w:rFonts w:hint="eastAsia"/>
          <w:sz w:val="28"/>
        </w:rPr>
        <w:t>未提交申请者按照学生本人服从学院调配处理；</w:t>
      </w:r>
    </w:p>
    <w:p w14:paraId="750D18A1" w14:textId="77777777" w:rsidR="00E7523E" w:rsidRDefault="00DF14FC">
      <w:pPr>
        <w:pStyle w:val="11"/>
        <w:numPr>
          <w:ilvl w:val="1"/>
          <w:numId w:val="2"/>
        </w:numPr>
        <w:snapToGrid w:val="0"/>
        <w:spacing w:line="500" w:lineRule="exact"/>
        <w:ind w:firstLineChars="0"/>
        <w:rPr>
          <w:sz w:val="28"/>
        </w:rPr>
      </w:pPr>
      <w:r>
        <w:rPr>
          <w:rFonts w:hint="eastAsia"/>
          <w:sz w:val="28"/>
        </w:rPr>
        <w:t>每个学生最多可填三个志愿方向（学院对学生专业分配时，将根据学生排名情况优先考虑第一志愿方向，再依次考虑第二、三志愿方向）。</w:t>
      </w:r>
    </w:p>
    <w:p w14:paraId="1276D47F" w14:textId="77777777" w:rsidR="00E7523E" w:rsidRDefault="00DF14FC" w:rsidP="008E14FE">
      <w:pPr>
        <w:pStyle w:val="11"/>
        <w:numPr>
          <w:ilvl w:val="0"/>
          <w:numId w:val="2"/>
        </w:numPr>
        <w:snapToGrid w:val="0"/>
        <w:spacing w:beforeLines="50" w:before="156" w:line="500" w:lineRule="exact"/>
        <w:ind w:left="737" w:firstLineChars="0" w:hanging="737"/>
        <w:rPr>
          <w:b/>
          <w:sz w:val="28"/>
        </w:rPr>
      </w:pPr>
      <w:r>
        <w:rPr>
          <w:rFonts w:hint="eastAsia"/>
          <w:b/>
          <w:sz w:val="28"/>
        </w:rPr>
        <w:t>排名课程、成绩计算方法</w:t>
      </w:r>
      <w:r w:rsidR="003555CA">
        <w:rPr>
          <w:rFonts w:hint="eastAsia"/>
          <w:b/>
          <w:sz w:val="28"/>
        </w:rPr>
        <w:t>及</w:t>
      </w:r>
      <w:r>
        <w:rPr>
          <w:rFonts w:hint="eastAsia"/>
          <w:b/>
          <w:sz w:val="28"/>
        </w:rPr>
        <w:t>排名方式：</w:t>
      </w:r>
    </w:p>
    <w:p w14:paraId="73C2D749" w14:textId="77777777" w:rsidR="00367AF0" w:rsidRDefault="003A3B9C">
      <w:pPr>
        <w:pStyle w:val="11"/>
        <w:numPr>
          <w:ilvl w:val="1"/>
          <w:numId w:val="2"/>
        </w:numPr>
        <w:snapToGrid w:val="0"/>
        <w:spacing w:line="500" w:lineRule="exact"/>
        <w:ind w:firstLineChars="0"/>
        <w:rPr>
          <w:color w:val="333333"/>
          <w:sz w:val="28"/>
        </w:rPr>
      </w:pPr>
      <w:r>
        <w:rPr>
          <w:rFonts w:hint="eastAsia"/>
          <w:color w:val="333333"/>
          <w:sz w:val="28"/>
        </w:rPr>
        <w:t>排名课程：</w:t>
      </w:r>
      <w:r w:rsidR="00367AF0">
        <w:rPr>
          <w:rFonts w:hint="eastAsia"/>
          <w:color w:val="333333"/>
          <w:sz w:val="28"/>
        </w:rPr>
        <w:t>根</w:t>
      </w:r>
      <w:r w:rsidR="00367AF0" w:rsidRPr="00A95FA8">
        <w:rPr>
          <w:rFonts w:hint="eastAsia"/>
          <w:color w:val="333333"/>
          <w:sz w:val="28"/>
        </w:rPr>
        <w:t>据</w:t>
      </w:r>
      <w:r w:rsidR="00A95FA8" w:rsidRPr="00A95FA8">
        <w:rPr>
          <w:rFonts w:hint="eastAsia"/>
          <w:sz w:val="28"/>
        </w:rPr>
        <w:t>电气工程及其自动化</w:t>
      </w:r>
      <w:r w:rsidR="00367AF0" w:rsidRPr="00A95FA8">
        <w:rPr>
          <w:rFonts w:hint="eastAsia"/>
          <w:color w:val="333333"/>
          <w:sz w:val="28"/>
        </w:rPr>
        <w:t>专业</w:t>
      </w:r>
      <w:r w:rsidR="00367AF0">
        <w:rPr>
          <w:rFonts w:hint="eastAsia"/>
          <w:color w:val="333333"/>
          <w:sz w:val="28"/>
        </w:rPr>
        <w:t>培养</w:t>
      </w:r>
      <w:proofErr w:type="gramStart"/>
      <w:r w:rsidR="00367AF0">
        <w:rPr>
          <w:rFonts w:hint="eastAsia"/>
          <w:color w:val="333333"/>
          <w:sz w:val="28"/>
        </w:rPr>
        <w:t>方案第</w:t>
      </w:r>
      <w:proofErr w:type="gramEnd"/>
      <w:r w:rsidR="00367AF0">
        <w:rPr>
          <w:rFonts w:hint="eastAsia"/>
          <w:color w:val="333333"/>
          <w:sz w:val="28"/>
        </w:rPr>
        <w:t>I</w:t>
      </w:r>
      <w:r w:rsidR="00367AF0">
        <w:rPr>
          <w:rFonts w:hint="eastAsia"/>
          <w:color w:val="333333"/>
          <w:sz w:val="28"/>
        </w:rPr>
        <w:t>、</w:t>
      </w:r>
      <w:r w:rsidR="00367AF0">
        <w:rPr>
          <w:rFonts w:hint="eastAsia"/>
          <w:color w:val="333333"/>
          <w:sz w:val="28"/>
        </w:rPr>
        <w:t>II</w:t>
      </w:r>
      <w:r w:rsidR="00367AF0">
        <w:rPr>
          <w:rFonts w:hint="eastAsia"/>
          <w:color w:val="333333"/>
          <w:sz w:val="28"/>
        </w:rPr>
        <w:t>学期课程设置，</w:t>
      </w:r>
      <w:r w:rsidR="00DF14FC">
        <w:rPr>
          <w:rFonts w:hint="eastAsia"/>
          <w:color w:val="333333"/>
          <w:sz w:val="28"/>
        </w:rPr>
        <w:t>排名课程</w:t>
      </w:r>
      <w:r w:rsidR="00367AF0">
        <w:rPr>
          <w:rFonts w:hint="eastAsia"/>
          <w:color w:val="333333"/>
          <w:sz w:val="28"/>
        </w:rPr>
        <w:t>包括：通识与公共基础课程中外语类课程、学科大类与专业基础课程中的全部必修课程。</w:t>
      </w:r>
    </w:p>
    <w:p w14:paraId="14CA12D8" w14:textId="77777777" w:rsidR="00E7523E" w:rsidRDefault="003A3B9C">
      <w:pPr>
        <w:pStyle w:val="11"/>
        <w:numPr>
          <w:ilvl w:val="1"/>
          <w:numId w:val="2"/>
        </w:numPr>
        <w:snapToGrid w:val="0"/>
        <w:spacing w:line="500" w:lineRule="exact"/>
        <w:ind w:firstLineChars="0"/>
        <w:rPr>
          <w:color w:val="333333"/>
          <w:sz w:val="28"/>
        </w:rPr>
      </w:pPr>
      <w:r>
        <w:rPr>
          <w:rFonts w:hint="eastAsia"/>
          <w:color w:val="333333"/>
          <w:sz w:val="28"/>
        </w:rPr>
        <w:t>成绩计算：排名成绩包括排名课程</w:t>
      </w:r>
      <w:r w:rsidR="00DF14FC">
        <w:rPr>
          <w:rFonts w:hint="eastAsia"/>
          <w:color w:val="333333"/>
          <w:sz w:val="28"/>
        </w:rPr>
        <w:t>成绩的平均分</w:t>
      </w:r>
      <w:r>
        <w:rPr>
          <w:rFonts w:hint="eastAsia"/>
          <w:color w:val="333333"/>
          <w:sz w:val="28"/>
        </w:rPr>
        <w:t>与综合加分。学生排名成绩按照</w:t>
      </w:r>
      <w:r w:rsidR="00F66D75">
        <w:rPr>
          <w:rFonts w:hint="eastAsia"/>
          <w:color w:val="333333"/>
          <w:sz w:val="28"/>
        </w:rPr>
        <w:t>排名课程平均分与综合加分求和的方式计算。其中排名课程</w:t>
      </w:r>
      <w:r w:rsidR="00E7587D">
        <w:rPr>
          <w:rFonts w:hint="eastAsia"/>
          <w:color w:val="333333"/>
          <w:sz w:val="28"/>
        </w:rPr>
        <w:t>均以第一次正考成绩</w:t>
      </w:r>
      <w:r w:rsidR="00F66D75">
        <w:rPr>
          <w:rFonts w:hint="eastAsia"/>
          <w:color w:val="333333"/>
          <w:sz w:val="28"/>
        </w:rPr>
        <w:t>计算</w:t>
      </w:r>
      <w:r w:rsidR="00E7587D">
        <w:rPr>
          <w:rFonts w:hint="eastAsia"/>
          <w:color w:val="333333"/>
          <w:sz w:val="28"/>
        </w:rPr>
        <w:t>，办理缓考的课程按照经学校教务认定的缓考成绩计算</w:t>
      </w:r>
      <w:r w:rsidR="00F66D75">
        <w:rPr>
          <w:rFonts w:hint="eastAsia"/>
          <w:color w:val="333333"/>
          <w:sz w:val="28"/>
        </w:rPr>
        <w:t>；综合加分计算方法按照“电气工程学院本科生分专业综合加分办法”执行（见附件</w:t>
      </w:r>
      <w:r w:rsidR="00F66D75">
        <w:rPr>
          <w:rFonts w:hint="eastAsia"/>
          <w:color w:val="333333"/>
          <w:sz w:val="28"/>
        </w:rPr>
        <w:t>1</w:t>
      </w:r>
      <w:r w:rsidR="00F66D75">
        <w:rPr>
          <w:rFonts w:hint="eastAsia"/>
          <w:color w:val="333333"/>
          <w:sz w:val="28"/>
        </w:rPr>
        <w:t>）。</w:t>
      </w:r>
    </w:p>
    <w:p w14:paraId="27419DBF" w14:textId="77777777" w:rsidR="00E7523E" w:rsidRPr="003555CA" w:rsidRDefault="00F66D75" w:rsidP="00F66D75">
      <w:pPr>
        <w:pStyle w:val="11"/>
        <w:numPr>
          <w:ilvl w:val="1"/>
          <w:numId w:val="2"/>
        </w:numPr>
        <w:snapToGrid w:val="0"/>
        <w:spacing w:line="500" w:lineRule="exact"/>
        <w:ind w:firstLineChars="0"/>
        <w:rPr>
          <w:color w:val="333333"/>
          <w:sz w:val="28"/>
        </w:rPr>
      </w:pPr>
      <w:r w:rsidRPr="003555CA">
        <w:rPr>
          <w:rFonts w:hint="eastAsia"/>
          <w:color w:val="333333"/>
          <w:sz w:val="28"/>
        </w:rPr>
        <w:t>排名方式：</w:t>
      </w:r>
      <w:r w:rsidR="00DF14FC" w:rsidRPr="003555CA">
        <w:rPr>
          <w:rFonts w:hint="eastAsia"/>
          <w:color w:val="333333"/>
          <w:sz w:val="28"/>
        </w:rPr>
        <w:t>对每个专业方向的第一志愿申请者的成绩进行排序，并按专业方向的预定名额划分，落选学生自动调整至下一志愿进行排名，依此类推。专业方向排名时按志愿优先原则进行排序，如：第一志愿优先于第二志愿，依此类推。</w:t>
      </w:r>
    </w:p>
    <w:p w14:paraId="1B4D617C" w14:textId="77777777" w:rsidR="00E7523E" w:rsidRDefault="00DF14FC" w:rsidP="008E14FE">
      <w:pPr>
        <w:pStyle w:val="11"/>
        <w:numPr>
          <w:ilvl w:val="0"/>
          <w:numId w:val="2"/>
        </w:numPr>
        <w:snapToGrid w:val="0"/>
        <w:spacing w:beforeLines="50" w:before="156" w:line="500" w:lineRule="exact"/>
        <w:ind w:left="737" w:firstLineChars="0" w:hanging="737"/>
        <w:rPr>
          <w:b/>
          <w:sz w:val="28"/>
        </w:rPr>
      </w:pPr>
      <w:r>
        <w:rPr>
          <w:rFonts w:hint="eastAsia"/>
          <w:b/>
          <w:sz w:val="28"/>
        </w:rPr>
        <w:t>专业方向</w:t>
      </w:r>
      <w:r w:rsidR="00BB701E">
        <w:rPr>
          <w:rFonts w:hint="eastAsia"/>
          <w:b/>
          <w:sz w:val="28"/>
        </w:rPr>
        <w:t>分配</w:t>
      </w:r>
      <w:r>
        <w:rPr>
          <w:rFonts w:hint="eastAsia"/>
          <w:b/>
          <w:sz w:val="28"/>
        </w:rPr>
        <w:t>原则和工作程序：</w:t>
      </w:r>
    </w:p>
    <w:p w14:paraId="02A19543" w14:textId="77777777" w:rsidR="00E7523E" w:rsidRDefault="003C3A70">
      <w:pPr>
        <w:pStyle w:val="11"/>
        <w:numPr>
          <w:ilvl w:val="1"/>
          <w:numId w:val="2"/>
        </w:numPr>
        <w:snapToGrid w:val="0"/>
        <w:spacing w:line="500" w:lineRule="exact"/>
        <w:ind w:firstLineChars="0"/>
        <w:rPr>
          <w:color w:val="333333"/>
          <w:sz w:val="28"/>
        </w:rPr>
      </w:pPr>
      <w:r>
        <w:rPr>
          <w:rFonts w:hint="eastAsia"/>
          <w:color w:val="333333"/>
          <w:sz w:val="28"/>
        </w:rPr>
        <w:t>学院成立由党政领导成员、各系主任组成的“专业方向分配工作领导小组”，负责领导学院学生分配专业方向工作的实施；</w:t>
      </w:r>
      <w:r>
        <w:rPr>
          <w:color w:val="333333"/>
          <w:sz w:val="28"/>
        </w:rPr>
        <w:t xml:space="preserve"> </w:t>
      </w:r>
    </w:p>
    <w:p w14:paraId="0BE7DC32" w14:textId="77777777" w:rsidR="00E7523E" w:rsidRDefault="003C3A70">
      <w:pPr>
        <w:pStyle w:val="11"/>
        <w:numPr>
          <w:ilvl w:val="1"/>
          <w:numId w:val="2"/>
        </w:numPr>
        <w:snapToGrid w:val="0"/>
        <w:spacing w:line="500" w:lineRule="exact"/>
        <w:ind w:firstLineChars="0"/>
        <w:rPr>
          <w:color w:val="333333"/>
          <w:sz w:val="28"/>
        </w:rPr>
      </w:pPr>
      <w:r>
        <w:rPr>
          <w:rFonts w:hint="eastAsia"/>
          <w:color w:val="333333"/>
          <w:sz w:val="28"/>
        </w:rPr>
        <w:t>学生专业方向分配工作由“专业方向分配工作领导小组”统一组织，严格按照“公平、公正、公开”的原则，安排在第二学年秋季学期进行；</w:t>
      </w:r>
    </w:p>
    <w:p w14:paraId="58F72E20" w14:textId="77777777" w:rsidR="00E7523E" w:rsidRDefault="00DF14FC">
      <w:pPr>
        <w:pStyle w:val="11"/>
        <w:numPr>
          <w:ilvl w:val="1"/>
          <w:numId w:val="2"/>
        </w:numPr>
        <w:snapToGrid w:val="0"/>
        <w:spacing w:line="500" w:lineRule="exact"/>
        <w:ind w:firstLineChars="0"/>
        <w:rPr>
          <w:color w:val="333333"/>
          <w:sz w:val="28"/>
        </w:rPr>
      </w:pPr>
      <w:r>
        <w:rPr>
          <w:rFonts w:hint="eastAsia"/>
          <w:color w:val="333333"/>
          <w:sz w:val="28"/>
        </w:rPr>
        <w:lastRenderedPageBreak/>
        <w:t>学生</w:t>
      </w:r>
      <w:r w:rsidR="00A62BF2">
        <w:rPr>
          <w:rFonts w:hint="eastAsia"/>
          <w:color w:val="333333"/>
          <w:sz w:val="28"/>
        </w:rPr>
        <w:t>根据学院分专业方向工作时间安排，提交</w:t>
      </w:r>
      <w:r w:rsidR="0057569D">
        <w:rPr>
          <w:rFonts w:hint="eastAsia"/>
          <w:color w:val="333333"/>
          <w:sz w:val="28"/>
        </w:rPr>
        <w:t>“</w:t>
      </w:r>
      <w:r w:rsidR="00A62BF2">
        <w:rPr>
          <w:rFonts w:hint="eastAsia"/>
          <w:color w:val="333333"/>
          <w:sz w:val="28"/>
        </w:rPr>
        <w:t>选择专业方向申请表</w:t>
      </w:r>
      <w:r w:rsidR="0057569D">
        <w:rPr>
          <w:rFonts w:hint="eastAsia"/>
          <w:color w:val="333333"/>
          <w:sz w:val="28"/>
        </w:rPr>
        <w:t>”</w:t>
      </w:r>
      <w:r w:rsidR="00A62BF2">
        <w:rPr>
          <w:rFonts w:hint="eastAsia"/>
          <w:color w:val="333333"/>
          <w:sz w:val="28"/>
        </w:rPr>
        <w:t>（见附件</w:t>
      </w:r>
      <w:r w:rsidR="00A62BF2">
        <w:rPr>
          <w:rFonts w:hint="eastAsia"/>
          <w:color w:val="333333"/>
          <w:sz w:val="28"/>
        </w:rPr>
        <w:t>2</w:t>
      </w:r>
      <w:r>
        <w:rPr>
          <w:rFonts w:hint="eastAsia"/>
          <w:color w:val="333333"/>
          <w:sz w:val="28"/>
        </w:rPr>
        <w:t>），逾期未提交者按照学生本人服从学院调配处理；</w:t>
      </w:r>
    </w:p>
    <w:p w14:paraId="1DB168CB" w14:textId="77777777" w:rsidR="00E7523E" w:rsidRDefault="00DF14FC">
      <w:pPr>
        <w:pStyle w:val="11"/>
        <w:numPr>
          <w:ilvl w:val="1"/>
          <w:numId w:val="2"/>
        </w:numPr>
        <w:snapToGrid w:val="0"/>
        <w:spacing w:line="500" w:lineRule="exact"/>
        <w:ind w:firstLineChars="0"/>
        <w:rPr>
          <w:color w:val="333333"/>
          <w:sz w:val="28"/>
        </w:rPr>
      </w:pPr>
      <w:r>
        <w:rPr>
          <w:rFonts w:hint="eastAsia"/>
          <w:color w:val="333333"/>
          <w:sz w:val="28"/>
        </w:rPr>
        <w:t>学院根据学生志愿，按照上述综合</w:t>
      </w:r>
      <w:r>
        <w:rPr>
          <w:rFonts w:hint="eastAsia"/>
          <w:sz w:val="28"/>
        </w:rPr>
        <w:t>成绩计算方法、排名方式及各专业方向分配原则，</w:t>
      </w:r>
      <w:r>
        <w:rPr>
          <w:rFonts w:hint="eastAsia"/>
          <w:color w:val="333333"/>
          <w:sz w:val="28"/>
        </w:rPr>
        <w:t>确定学生专业方向，最终经</w:t>
      </w:r>
      <w:r w:rsidR="0057569D">
        <w:rPr>
          <w:rFonts w:hint="eastAsia"/>
          <w:color w:val="333333"/>
          <w:sz w:val="28"/>
        </w:rPr>
        <w:t>“</w:t>
      </w:r>
      <w:r>
        <w:rPr>
          <w:rFonts w:hint="eastAsia"/>
          <w:color w:val="333333"/>
          <w:sz w:val="28"/>
        </w:rPr>
        <w:t>专业方向分配工作领导小组</w:t>
      </w:r>
      <w:r w:rsidR="0057569D">
        <w:rPr>
          <w:rFonts w:hint="eastAsia"/>
          <w:color w:val="333333"/>
          <w:sz w:val="28"/>
        </w:rPr>
        <w:t>”</w:t>
      </w:r>
      <w:r>
        <w:rPr>
          <w:rFonts w:hint="eastAsia"/>
          <w:color w:val="333333"/>
          <w:sz w:val="28"/>
        </w:rPr>
        <w:t>审核批准后，在学院网站公布。</w:t>
      </w:r>
    </w:p>
    <w:p w14:paraId="3A0E02DF" w14:textId="77777777" w:rsidR="00E7523E" w:rsidRDefault="0057569D">
      <w:pPr>
        <w:pStyle w:val="11"/>
        <w:numPr>
          <w:ilvl w:val="1"/>
          <w:numId w:val="2"/>
        </w:numPr>
        <w:snapToGrid w:val="0"/>
        <w:spacing w:line="500" w:lineRule="exact"/>
        <w:ind w:firstLineChars="0"/>
        <w:rPr>
          <w:color w:val="333333"/>
          <w:sz w:val="28"/>
        </w:rPr>
      </w:pPr>
      <w:r>
        <w:rPr>
          <w:rFonts w:hint="eastAsia"/>
          <w:color w:val="333333"/>
          <w:sz w:val="28"/>
        </w:rPr>
        <w:t>在完成专业方向分配工作后，</w:t>
      </w:r>
      <w:r w:rsidR="00DF14FC">
        <w:rPr>
          <w:rFonts w:hint="eastAsia"/>
          <w:color w:val="333333"/>
          <w:sz w:val="28"/>
        </w:rPr>
        <w:t>所有学生应严格按培养方案中专业方向课程安排</w:t>
      </w:r>
      <w:r>
        <w:rPr>
          <w:rFonts w:hint="eastAsia"/>
          <w:color w:val="333333"/>
          <w:sz w:val="28"/>
        </w:rPr>
        <w:t>进行</w:t>
      </w:r>
      <w:r w:rsidR="00DF14FC">
        <w:rPr>
          <w:rFonts w:hint="eastAsia"/>
          <w:color w:val="333333"/>
          <w:sz w:val="28"/>
        </w:rPr>
        <w:t>选</w:t>
      </w:r>
      <w:r>
        <w:rPr>
          <w:rFonts w:hint="eastAsia"/>
          <w:color w:val="333333"/>
          <w:sz w:val="28"/>
        </w:rPr>
        <w:t>课，在完成并通过其所在</w:t>
      </w:r>
      <w:r w:rsidR="00DF14FC">
        <w:rPr>
          <w:rFonts w:hint="eastAsia"/>
          <w:color w:val="333333"/>
          <w:sz w:val="28"/>
        </w:rPr>
        <w:t>专业方向课程组所有课程和实践教学环节的学习后方能毕业。</w:t>
      </w:r>
    </w:p>
    <w:p w14:paraId="4690F7A8" w14:textId="77777777" w:rsidR="00E7523E" w:rsidRDefault="0057569D" w:rsidP="008E14FE">
      <w:pPr>
        <w:pStyle w:val="11"/>
        <w:numPr>
          <w:ilvl w:val="0"/>
          <w:numId w:val="2"/>
        </w:numPr>
        <w:snapToGrid w:val="0"/>
        <w:spacing w:beforeLines="50" w:before="156" w:line="500" w:lineRule="exact"/>
        <w:ind w:left="737" w:firstLineChars="0" w:hanging="737"/>
        <w:rPr>
          <w:b/>
          <w:sz w:val="28"/>
        </w:rPr>
      </w:pPr>
      <w:r>
        <w:rPr>
          <w:rFonts w:hint="eastAsia"/>
          <w:b/>
          <w:sz w:val="28"/>
        </w:rPr>
        <w:t>评奖、评优和</w:t>
      </w:r>
      <w:r w:rsidR="00DF14FC">
        <w:rPr>
          <w:rFonts w:hint="eastAsia"/>
          <w:b/>
          <w:sz w:val="28"/>
        </w:rPr>
        <w:t>免试硕士研究生名额分配原则：</w:t>
      </w:r>
    </w:p>
    <w:p w14:paraId="4279CF48" w14:textId="77777777" w:rsidR="00E7523E" w:rsidRDefault="00DF14FC">
      <w:pPr>
        <w:pStyle w:val="11"/>
        <w:snapToGrid w:val="0"/>
        <w:spacing w:line="500" w:lineRule="exact"/>
        <w:ind w:left="735" w:firstLine="560"/>
        <w:rPr>
          <w:color w:val="333333"/>
          <w:sz w:val="28"/>
        </w:rPr>
      </w:pPr>
      <w:r>
        <w:rPr>
          <w:rFonts w:hint="eastAsia"/>
          <w:color w:val="333333"/>
          <w:sz w:val="28"/>
        </w:rPr>
        <w:t>电气工程及其自动化专业本科生在评奖、评优和推荐免试硕士研究生时，学院</w:t>
      </w:r>
      <w:r w:rsidR="0057569D">
        <w:rPr>
          <w:rFonts w:hint="eastAsia"/>
          <w:color w:val="333333"/>
          <w:sz w:val="28"/>
        </w:rPr>
        <w:t>原则上</w:t>
      </w:r>
      <w:r>
        <w:rPr>
          <w:rFonts w:hint="eastAsia"/>
          <w:color w:val="333333"/>
          <w:sz w:val="28"/>
        </w:rPr>
        <w:t>将按照</w:t>
      </w:r>
      <w:r>
        <w:rPr>
          <w:rFonts w:hint="eastAsia"/>
          <w:sz w:val="28"/>
        </w:rPr>
        <w:t>（</w:t>
      </w:r>
      <w:r>
        <w:rPr>
          <w:rFonts w:hint="eastAsia"/>
          <w:sz w:val="28"/>
        </w:rPr>
        <w:t>1</w:t>
      </w:r>
      <w:r>
        <w:rPr>
          <w:rFonts w:hint="eastAsia"/>
          <w:sz w:val="28"/>
        </w:rPr>
        <w:t>）轨</w:t>
      </w:r>
      <w:r>
        <w:rPr>
          <w:sz w:val="28"/>
        </w:rPr>
        <w:t>道交通供电及其自动化</w:t>
      </w:r>
      <w:r>
        <w:rPr>
          <w:rFonts w:hint="eastAsia"/>
          <w:sz w:val="28"/>
        </w:rPr>
        <w:t>；（</w:t>
      </w:r>
      <w:r>
        <w:rPr>
          <w:rFonts w:hint="eastAsia"/>
          <w:sz w:val="28"/>
        </w:rPr>
        <w:t>2</w:t>
      </w:r>
      <w:r>
        <w:rPr>
          <w:rFonts w:hint="eastAsia"/>
          <w:sz w:val="28"/>
        </w:rPr>
        <w:t>）电力系统及其自动化；（</w:t>
      </w:r>
      <w:r>
        <w:rPr>
          <w:rFonts w:hint="eastAsia"/>
          <w:sz w:val="28"/>
        </w:rPr>
        <w:t>3</w:t>
      </w:r>
      <w:r>
        <w:rPr>
          <w:rFonts w:hint="eastAsia"/>
          <w:sz w:val="28"/>
        </w:rPr>
        <w:t>）电力电子与传动控制；（</w:t>
      </w:r>
      <w:r>
        <w:rPr>
          <w:rFonts w:hint="eastAsia"/>
          <w:sz w:val="28"/>
        </w:rPr>
        <w:t>4</w:t>
      </w:r>
      <w:r>
        <w:rPr>
          <w:rFonts w:hint="eastAsia"/>
          <w:sz w:val="28"/>
        </w:rPr>
        <w:t>）</w:t>
      </w:r>
      <w:proofErr w:type="gramStart"/>
      <w:r>
        <w:rPr>
          <w:rFonts w:hint="eastAsia"/>
          <w:sz w:val="28"/>
        </w:rPr>
        <w:t>城轨与</w:t>
      </w:r>
      <w:proofErr w:type="gramEnd"/>
      <w:r>
        <w:rPr>
          <w:rFonts w:hint="eastAsia"/>
          <w:sz w:val="28"/>
        </w:rPr>
        <w:t>磁浮交通电气化</w:t>
      </w:r>
      <w:r w:rsidR="0057569D">
        <w:rPr>
          <w:rFonts w:hint="eastAsia"/>
          <w:color w:val="333333"/>
          <w:sz w:val="28"/>
        </w:rPr>
        <w:t>四个专业方向的学生人数比例，统一进行名额</w:t>
      </w:r>
      <w:r>
        <w:rPr>
          <w:rFonts w:hint="eastAsia"/>
          <w:color w:val="333333"/>
          <w:sz w:val="28"/>
        </w:rPr>
        <w:t>分配。具体指标数额比例根据当年学校下拨指标确定。</w:t>
      </w:r>
    </w:p>
    <w:p w14:paraId="5611E289" w14:textId="77777777" w:rsidR="00E7523E" w:rsidRDefault="00E7523E">
      <w:pPr>
        <w:pStyle w:val="11"/>
        <w:snapToGrid w:val="0"/>
        <w:spacing w:line="500" w:lineRule="exact"/>
        <w:ind w:left="735" w:firstLine="560"/>
        <w:rPr>
          <w:color w:val="333333"/>
          <w:sz w:val="28"/>
        </w:rPr>
      </w:pPr>
    </w:p>
    <w:p w14:paraId="072C7265" w14:textId="77777777" w:rsidR="00E7523E" w:rsidRDefault="00DF14FC" w:rsidP="008E14FE">
      <w:pPr>
        <w:pStyle w:val="11"/>
        <w:numPr>
          <w:ilvl w:val="0"/>
          <w:numId w:val="2"/>
        </w:numPr>
        <w:snapToGrid w:val="0"/>
        <w:spacing w:beforeLines="50" w:before="156" w:line="500" w:lineRule="exact"/>
        <w:ind w:left="737" w:firstLineChars="0" w:hanging="737"/>
        <w:rPr>
          <w:b/>
          <w:sz w:val="28"/>
        </w:rPr>
      </w:pPr>
      <w:r>
        <w:rPr>
          <w:b/>
          <w:sz w:val="28"/>
        </w:rPr>
        <w:t>本细则经学院</w:t>
      </w:r>
      <w:r>
        <w:rPr>
          <w:b/>
          <w:sz w:val="28"/>
        </w:rPr>
        <w:t>2016</w:t>
      </w:r>
      <w:r>
        <w:rPr>
          <w:b/>
          <w:sz w:val="28"/>
        </w:rPr>
        <w:t>年</w:t>
      </w:r>
      <w:r>
        <w:rPr>
          <w:b/>
          <w:sz w:val="28"/>
        </w:rPr>
        <w:t>2</w:t>
      </w:r>
      <w:r>
        <w:rPr>
          <w:b/>
          <w:sz w:val="28"/>
        </w:rPr>
        <w:t>月</w:t>
      </w:r>
      <w:r>
        <w:rPr>
          <w:b/>
          <w:sz w:val="28"/>
        </w:rPr>
        <w:t>25</w:t>
      </w:r>
      <w:r>
        <w:rPr>
          <w:b/>
          <w:sz w:val="28"/>
        </w:rPr>
        <w:t>日院务会通过后执行。</w:t>
      </w:r>
    </w:p>
    <w:p w14:paraId="4F2D5140" w14:textId="77777777" w:rsidR="00E7523E" w:rsidRDefault="00DF14FC" w:rsidP="008E14FE">
      <w:pPr>
        <w:pStyle w:val="11"/>
        <w:numPr>
          <w:ilvl w:val="0"/>
          <w:numId w:val="2"/>
        </w:numPr>
        <w:snapToGrid w:val="0"/>
        <w:spacing w:beforeLines="50" w:before="156" w:line="500" w:lineRule="exact"/>
        <w:ind w:left="737" w:firstLineChars="0" w:hanging="737"/>
        <w:rPr>
          <w:b/>
          <w:sz w:val="28"/>
        </w:rPr>
      </w:pPr>
      <w:r>
        <w:rPr>
          <w:rFonts w:hint="eastAsia"/>
          <w:b/>
          <w:sz w:val="28"/>
        </w:rPr>
        <w:t>本细则解释权在电气工程学院。</w:t>
      </w:r>
    </w:p>
    <w:p w14:paraId="1892E5CF" w14:textId="77777777" w:rsidR="00E7523E" w:rsidRDefault="00E7523E" w:rsidP="008E14FE">
      <w:pPr>
        <w:pStyle w:val="11"/>
        <w:snapToGrid w:val="0"/>
        <w:spacing w:beforeLines="50" w:before="156" w:line="500" w:lineRule="exact"/>
        <w:ind w:left="737" w:firstLineChars="0" w:firstLine="0"/>
        <w:rPr>
          <w:b/>
          <w:sz w:val="28"/>
        </w:rPr>
      </w:pPr>
    </w:p>
    <w:p w14:paraId="5686FCB5" w14:textId="77777777" w:rsidR="00E7523E" w:rsidRDefault="00DF14FC">
      <w:pPr>
        <w:adjustRightInd w:val="0"/>
        <w:snapToGrid w:val="0"/>
        <w:ind w:firstLineChars="1800" w:firstLine="5040"/>
        <w:rPr>
          <w:rFonts w:ascii="华文中宋" w:eastAsia="华文中宋" w:hAnsi="华文中宋"/>
          <w:sz w:val="28"/>
          <w:szCs w:val="28"/>
        </w:rPr>
      </w:pPr>
      <w:r>
        <w:rPr>
          <w:rFonts w:ascii="华文中宋" w:eastAsia="华文中宋" w:hAnsi="华文中宋" w:hint="eastAsia"/>
          <w:sz w:val="28"/>
          <w:szCs w:val="28"/>
        </w:rPr>
        <w:t>西南交通大学电气工程学院</w:t>
      </w:r>
    </w:p>
    <w:p w14:paraId="0336CEF0" w14:textId="0E3B0C44" w:rsidR="009A0DBD" w:rsidRPr="004438F0" w:rsidRDefault="00DF14FC" w:rsidP="004438F0">
      <w:pPr>
        <w:spacing w:line="360" w:lineRule="auto"/>
        <w:rPr>
          <w:rFonts w:ascii="华文中宋" w:eastAsia="华文中宋" w:hAnsi="华文中宋" w:hint="eastAsia"/>
          <w:sz w:val="28"/>
          <w:szCs w:val="28"/>
        </w:rPr>
      </w:pPr>
      <w:r>
        <w:rPr>
          <w:rFonts w:ascii="华文中宋" w:eastAsia="华文中宋" w:hAnsi="华文中宋" w:hint="eastAsia"/>
          <w:sz w:val="28"/>
          <w:szCs w:val="28"/>
        </w:rPr>
        <w:tab/>
      </w:r>
      <w:r>
        <w:rPr>
          <w:rFonts w:ascii="华文中宋" w:eastAsia="华文中宋" w:hAnsi="华文中宋" w:hint="eastAsia"/>
          <w:sz w:val="28"/>
          <w:szCs w:val="28"/>
        </w:rPr>
        <w:tab/>
      </w:r>
      <w:r>
        <w:rPr>
          <w:rFonts w:ascii="华文中宋" w:eastAsia="华文中宋" w:hAnsi="华文中宋" w:hint="eastAsia"/>
          <w:sz w:val="28"/>
          <w:szCs w:val="28"/>
        </w:rPr>
        <w:tab/>
      </w:r>
      <w:r>
        <w:rPr>
          <w:rFonts w:ascii="华文中宋" w:eastAsia="华文中宋" w:hAnsi="华文中宋" w:hint="eastAsia"/>
          <w:sz w:val="28"/>
          <w:szCs w:val="28"/>
        </w:rPr>
        <w:tab/>
      </w:r>
      <w:r>
        <w:rPr>
          <w:rFonts w:ascii="华文中宋" w:eastAsia="华文中宋" w:hAnsi="华文中宋" w:hint="eastAsia"/>
          <w:sz w:val="28"/>
          <w:szCs w:val="28"/>
        </w:rPr>
        <w:tab/>
      </w:r>
      <w:r>
        <w:rPr>
          <w:rFonts w:ascii="华文中宋" w:eastAsia="华文中宋" w:hAnsi="华文中宋" w:hint="eastAsia"/>
          <w:sz w:val="28"/>
          <w:szCs w:val="28"/>
        </w:rPr>
        <w:tab/>
      </w:r>
      <w:r>
        <w:rPr>
          <w:rFonts w:ascii="华文中宋" w:eastAsia="华文中宋" w:hAnsi="华文中宋" w:hint="eastAsia"/>
          <w:sz w:val="28"/>
          <w:szCs w:val="28"/>
        </w:rPr>
        <w:tab/>
      </w:r>
      <w:r>
        <w:rPr>
          <w:rFonts w:ascii="华文中宋" w:eastAsia="华文中宋" w:hAnsi="华文中宋" w:hint="eastAsia"/>
          <w:sz w:val="28"/>
          <w:szCs w:val="28"/>
        </w:rPr>
        <w:tab/>
      </w:r>
      <w:r>
        <w:rPr>
          <w:rFonts w:ascii="华文中宋" w:eastAsia="华文中宋" w:hAnsi="华文中宋" w:hint="eastAsia"/>
          <w:sz w:val="28"/>
          <w:szCs w:val="28"/>
        </w:rPr>
        <w:tab/>
      </w:r>
      <w:r>
        <w:rPr>
          <w:rFonts w:ascii="华文中宋" w:eastAsia="华文中宋" w:hAnsi="华文中宋" w:hint="eastAsia"/>
          <w:sz w:val="28"/>
          <w:szCs w:val="28"/>
        </w:rPr>
        <w:tab/>
      </w:r>
      <w:r>
        <w:rPr>
          <w:rFonts w:ascii="华文中宋" w:eastAsia="华文中宋" w:hAnsi="华文中宋" w:hint="eastAsia"/>
          <w:sz w:val="28"/>
          <w:szCs w:val="28"/>
        </w:rPr>
        <w:tab/>
        <w:t xml:space="preserve">    </w:t>
      </w:r>
      <w:r>
        <w:rPr>
          <w:rFonts w:ascii="华文中宋" w:eastAsia="华文中宋" w:hAnsi="华文中宋"/>
          <w:sz w:val="28"/>
          <w:szCs w:val="28"/>
        </w:rPr>
        <w:t>二○</w:t>
      </w:r>
      <w:r>
        <w:rPr>
          <w:rFonts w:ascii="华文中宋" w:eastAsia="华文中宋" w:hAnsi="华文中宋" w:hint="eastAsia"/>
          <w:sz w:val="28"/>
          <w:szCs w:val="28"/>
        </w:rPr>
        <w:t>一六</w:t>
      </w:r>
      <w:r>
        <w:rPr>
          <w:rFonts w:ascii="华文中宋" w:eastAsia="华文中宋" w:hAnsi="华文中宋"/>
          <w:sz w:val="28"/>
          <w:szCs w:val="28"/>
        </w:rPr>
        <w:t>年</w:t>
      </w:r>
      <w:r w:rsidR="00894E85">
        <w:rPr>
          <w:rFonts w:hint="eastAsia"/>
          <w:b/>
          <w:sz w:val="28"/>
        </w:rPr>
        <w:t>十</w:t>
      </w:r>
      <w:r>
        <w:rPr>
          <w:rFonts w:ascii="华文中宋" w:eastAsia="华文中宋" w:hAnsi="华文中宋"/>
          <w:sz w:val="28"/>
          <w:szCs w:val="28"/>
        </w:rPr>
        <w:t>月</w:t>
      </w:r>
      <w:r>
        <w:rPr>
          <w:rFonts w:hint="eastAsia"/>
          <w:b/>
          <w:sz w:val="28"/>
        </w:rPr>
        <w:t>二十五</w:t>
      </w:r>
      <w:r>
        <w:rPr>
          <w:rFonts w:ascii="华文中宋" w:eastAsia="华文中宋" w:hAnsi="华文中宋"/>
          <w:sz w:val="28"/>
          <w:szCs w:val="28"/>
        </w:rPr>
        <w:t>日</w:t>
      </w:r>
      <w:bookmarkStart w:id="0" w:name="_GoBack"/>
      <w:bookmarkEnd w:id="0"/>
    </w:p>
    <w:sectPr w:rsidR="009A0DBD" w:rsidRPr="004438F0" w:rsidSect="008C4E5C">
      <w:footerReference w:type="default" r:id="rId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DF4A1" w14:textId="77777777" w:rsidR="001D449B" w:rsidRDefault="001D449B">
      <w:r>
        <w:separator/>
      </w:r>
    </w:p>
  </w:endnote>
  <w:endnote w:type="continuationSeparator" w:id="0">
    <w:p w14:paraId="6F046EF7" w14:textId="77777777" w:rsidR="001D449B" w:rsidRDefault="001D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新宋体-18030">
    <w:altName w:val="微软雅黑"/>
    <w:charset w:val="86"/>
    <w:family w:val="decorative"/>
    <w:pitch w:val="default"/>
    <w:sig w:usb0="00000000" w:usb1="00000000" w:usb2="000A005E"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0703677"/>
    </w:sdtPr>
    <w:sdtEndPr>
      <w:rPr>
        <w:rFonts w:ascii="Times New Roman" w:hAnsi="Times New Roman" w:cs="Times New Roman"/>
      </w:rPr>
    </w:sdtEndPr>
    <w:sdtContent>
      <w:p w14:paraId="27626757" w14:textId="77777777" w:rsidR="009E6CED" w:rsidRDefault="001D449B">
        <w:pPr>
          <w:pStyle w:val="aa"/>
          <w:jc w:val="center"/>
          <w:rPr>
            <w:rFonts w:ascii="Times New Roman" w:hAnsi="Times New Roman" w:cs="Times New Roman"/>
          </w:rPr>
        </w:pPr>
        <w:sdt>
          <w:sdtPr>
            <w:id w:val="-1669238322"/>
          </w:sdtPr>
          <w:sdtEndPr>
            <w:rPr>
              <w:rFonts w:ascii="Times New Roman" w:hAnsi="Times New Roman" w:cs="Times New Roman"/>
            </w:rPr>
          </w:sdtEndPr>
          <w:sdtContent>
            <w:r w:rsidR="009E6CED">
              <w:t>第</w:t>
            </w:r>
            <w:r w:rsidR="008D6E79">
              <w:fldChar w:fldCharType="begin"/>
            </w:r>
            <w:r w:rsidR="009E6CED">
              <w:instrText>PAGE</w:instrText>
            </w:r>
            <w:r w:rsidR="008D6E79">
              <w:fldChar w:fldCharType="separate"/>
            </w:r>
            <w:r w:rsidR="008E14FE">
              <w:rPr>
                <w:noProof/>
              </w:rPr>
              <w:t>8</w:t>
            </w:r>
            <w:r w:rsidR="008D6E79">
              <w:fldChar w:fldCharType="end"/>
            </w:r>
            <w:r w:rsidR="009E6CED">
              <w:t>页</w:t>
            </w:r>
            <w:r w:rsidR="009E6CED">
              <w:t xml:space="preserve"> / </w:t>
            </w:r>
            <w:r w:rsidR="009E6CED">
              <w:t>共</w:t>
            </w:r>
            <w:r w:rsidR="008D6E79">
              <w:fldChar w:fldCharType="begin"/>
            </w:r>
            <w:r w:rsidR="009E6CED">
              <w:instrText>NUMPAGES</w:instrText>
            </w:r>
            <w:r w:rsidR="008D6E79">
              <w:fldChar w:fldCharType="separate"/>
            </w:r>
            <w:r w:rsidR="008E14FE">
              <w:rPr>
                <w:noProof/>
              </w:rPr>
              <w:t>8</w:t>
            </w:r>
            <w:r w:rsidR="008D6E79">
              <w:fldChar w:fldCharType="end"/>
            </w:r>
          </w:sdtContent>
        </w:sdt>
        <w:r w:rsidR="009E6CED">
          <w:rPr>
            <w:rFonts w:ascii="Times New Roman" w:hAnsi="Times New Roman" w:cs="Times New Roman"/>
          </w:rPr>
          <w:t>页</w:t>
        </w:r>
      </w:p>
    </w:sdtContent>
  </w:sdt>
  <w:p w14:paraId="05232EE7" w14:textId="77777777" w:rsidR="009E6CED" w:rsidRDefault="009E6CED">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7C74E" w14:textId="77777777" w:rsidR="001D449B" w:rsidRDefault="001D449B">
      <w:r>
        <w:separator/>
      </w:r>
    </w:p>
  </w:footnote>
  <w:footnote w:type="continuationSeparator" w:id="0">
    <w:p w14:paraId="12545695" w14:textId="77777777" w:rsidR="001D449B" w:rsidRDefault="001D44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D3026"/>
    <w:multiLevelType w:val="hybridMultilevel"/>
    <w:tmpl w:val="FD6A95B4"/>
    <w:lvl w:ilvl="0" w:tplc="D43444A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3AE655BD"/>
    <w:multiLevelType w:val="multilevel"/>
    <w:tmpl w:val="3AE655BD"/>
    <w:lvl w:ilvl="0" w:tentative="1">
      <w:start w:val="1"/>
      <w:numFmt w:val="japaneseCounting"/>
      <w:pStyle w:val="1"/>
      <w:lvlText w:val="%1、"/>
      <w:lvlJc w:val="left"/>
      <w:pPr>
        <w:ind w:left="900" w:hanging="90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15:restartNumberingAfterBreak="0">
    <w:nsid w:val="51501F18"/>
    <w:multiLevelType w:val="multilevel"/>
    <w:tmpl w:val="29FAD1CA"/>
    <w:lvl w:ilvl="0">
      <w:start w:val="1"/>
      <w:numFmt w:val="japaneseCounting"/>
      <w:lvlText w:val="第%1条"/>
      <w:lvlJc w:val="left"/>
      <w:pPr>
        <w:ind w:left="735" w:hanging="735"/>
      </w:pPr>
      <w:rPr>
        <w:rFonts w:hint="default"/>
        <w:color w:val="auto"/>
      </w:rPr>
    </w:lvl>
    <w:lvl w:ilvl="1">
      <w:start w:val="1"/>
      <w:numFmt w:val="japaneseCounting"/>
      <w:lvlText w:val="（%2）"/>
      <w:lvlJc w:val="left"/>
      <w:pPr>
        <w:ind w:left="1140" w:hanging="720"/>
      </w:pPr>
      <w:rPr>
        <w:rFonts w:hint="default"/>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 w15:restartNumberingAfterBreak="0">
    <w:nsid w:val="73362CC0"/>
    <w:multiLevelType w:val="multilevel"/>
    <w:tmpl w:val="73362CC0"/>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90314"/>
    <w:rsid w:val="00000FC4"/>
    <w:rsid w:val="00007BCE"/>
    <w:rsid w:val="000507DA"/>
    <w:rsid w:val="0005391D"/>
    <w:rsid w:val="000579C3"/>
    <w:rsid w:val="00061452"/>
    <w:rsid w:val="00090C90"/>
    <w:rsid w:val="0009508C"/>
    <w:rsid w:val="000B4C6C"/>
    <w:rsid w:val="000F2BD9"/>
    <w:rsid w:val="000F3EFA"/>
    <w:rsid w:val="00100093"/>
    <w:rsid w:val="00114467"/>
    <w:rsid w:val="001373F6"/>
    <w:rsid w:val="00153A4B"/>
    <w:rsid w:val="001D449B"/>
    <w:rsid w:val="001D59A6"/>
    <w:rsid w:val="001F3D42"/>
    <w:rsid w:val="0020115F"/>
    <w:rsid w:val="00201D33"/>
    <w:rsid w:val="0020207F"/>
    <w:rsid w:val="00273901"/>
    <w:rsid w:val="002A3193"/>
    <w:rsid w:val="002A374E"/>
    <w:rsid w:val="002A6F32"/>
    <w:rsid w:val="002D46E7"/>
    <w:rsid w:val="00347BFF"/>
    <w:rsid w:val="00354102"/>
    <w:rsid w:val="003555CA"/>
    <w:rsid w:val="00362EDB"/>
    <w:rsid w:val="00367AF0"/>
    <w:rsid w:val="00390443"/>
    <w:rsid w:val="003A3B9C"/>
    <w:rsid w:val="003C3A70"/>
    <w:rsid w:val="003C42CD"/>
    <w:rsid w:val="00405178"/>
    <w:rsid w:val="00426938"/>
    <w:rsid w:val="004438F0"/>
    <w:rsid w:val="00490314"/>
    <w:rsid w:val="004B0995"/>
    <w:rsid w:val="004B61B1"/>
    <w:rsid w:val="004F4834"/>
    <w:rsid w:val="005522B3"/>
    <w:rsid w:val="00554827"/>
    <w:rsid w:val="0056065F"/>
    <w:rsid w:val="0057569D"/>
    <w:rsid w:val="005A4C98"/>
    <w:rsid w:val="005D6178"/>
    <w:rsid w:val="005E429E"/>
    <w:rsid w:val="005F4C83"/>
    <w:rsid w:val="00656CCB"/>
    <w:rsid w:val="0066102B"/>
    <w:rsid w:val="006758F2"/>
    <w:rsid w:val="00685074"/>
    <w:rsid w:val="006A5DD0"/>
    <w:rsid w:val="006B48DD"/>
    <w:rsid w:val="007101FF"/>
    <w:rsid w:val="00724AEA"/>
    <w:rsid w:val="00725C03"/>
    <w:rsid w:val="00773A62"/>
    <w:rsid w:val="00785C5F"/>
    <w:rsid w:val="00792BD9"/>
    <w:rsid w:val="00796929"/>
    <w:rsid w:val="007B0A75"/>
    <w:rsid w:val="007C30A9"/>
    <w:rsid w:val="00821553"/>
    <w:rsid w:val="00856F34"/>
    <w:rsid w:val="00881E75"/>
    <w:rsid w:val="00894E85"/>
    <w:rsid w:val="0089768C"/>
    <w:rsid w:val="008A2442"/>
    <w:rsid w:val="008C4E5C"/>
    <w:rsid w:val="008D6E79"/>
    <w:rsid w:val="008E14FE"/>
    <w:rsid w:val="008E2C80"/>
    <w:rsid w:val="008E5FEB"/>
    <w:rsid w:val="008F35E9"/>
    <w:rsid w:val="00902228"/>
    <w:rsid w:val="00905815"/>
    <w:rsid w:val="0091141A"/>
    <w:rsid w:val="00911F73"/>
    <w:rsid w:val="00977FFC"/>
    <w:rsid w:val="009879E4"/>
    <w:rsid w:val="009A0DBD"/>
    <w:rsid w:val="009C1CD4"/>
    <w:rsid w:val="009C2717"/>
    <w:rsid w:val="009E6CED"/>
    <w:rsid w:val="009F14A5"/>
    <w:rsid w:val="00A1359C"/>
    <w:rsid w:val="00A45092"/>
    <w:rsid w:val="00A619B5"/>
    <w:rsid w:val="00A62BF2"/>
    <w:rsid w:val="00A95FA8"/>
    <w:rsid w:val="00AB70E1"/>
    <w:rsid w:val="00AC1451"/>
    <w:rsid w:val="00AC2AA7"/>
    <w:rsid w:val="00AC5E2B"/>
    <w:rsid w:val="00AD1235"/>
    <w:rsid w:val="00B03200"/>
    <w:rsid w:val="00B07BC8"/>
    <w:rsid w:val="00B10254"/>
    <w:rsid w:val="00B10BB1"/>
    <w:rsid w:val="00B12E82"/>
    <w:rsid w:val="00B35BAD"/>
    <w:rsid w:val="00B36B75"/>
    <w:rsid w:val="00B44E39"/>
    <w:rsid w:val="00B66CFD"/>
    <w:rsid w:val="00BB701E"/>
    <w:rsid w:val="00BB7322"/>
    <w:rsid w:val="00BE580A"/>
    <w:rsid w:val="00BF2482"/>
    <w:rsid w:val="00BF27C7"/>
    <w:rsid w:val="00C15945"/>
    <w:rsid w:val="00C5322F"/>
    <w:rsid w:val="00C65682"/>
    <w:rsid w:val="00C719E3"/>
    <w:rsid w:val="00C7341F"/>
    <w:rsid w:val="00CB3C5D"/>
    <w:rsid w:val="00CB7195"/>
    <w:rsid w:val="00CE5931"/>
    <w:rsid w:val="00CE732A"/>
    <w:rsid w:val="00CF5A94"/>
    <w:rsid w:val="00D02876"/>
    <w:rsid w:val="00D07AFA"/>
    <w:rsid w:val="00D27A35"/>
    <w:rsid w:val="00D35AA9"/>
    <w:rsid w:val="00D4201C"/>
    <w:rsid w:val="00D43B31"/>
    <w:rsid w:val="00D4475D"/>
    <w:rsid w:val="00D6215A"/>
    <w:rsid w:val="00D70F93"/>
    <w:rsid w:val="00DF14FC"/>
    <w:rsid w:val="00DF52B4"/>
    <w:rsid w:val="00E03EAA"/>
    <w:rsid w:val="00E221E0"/>
    <w:rsid w:val="00E23A2F"/>
    <w:rsid w:val="00E3219F"/>
    <w:rsid w:val="00E7523E"/>
    <w:rsid w:val="00E7587D"/>
    <w:rsid w:val="00E77202"/>
    <w:rsid w:val="00EA77DF"/>
    <w:rsid w:val="00EB3040"/>
    <w:rsid w:val="00EF6A8C"/>
    <w:rsid w:val="00F65093"/>
    <w:rsid w:val="00F65361"/>
    <w:rsid w:val="00F66D75"/>
    <w:rsid w:val="00FD4EE5"/>
    <w:rsid w:val="00FF4B9C"/>
    <w:rsid w:val="09CE2F18"/>
    <w:rsid w:val="4FC96E8E"/>
    <w:rsid w:val="67616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775096B"/>
  <w15:docId w15:val="{BFAA52BB-0A6F-4735-A97C-CDEAE0DE8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C4E5C"/>
    <w:pPr>
      <w:widowControl w:val="0"/>
      <w:jc w:val="both"/>
    </w:pPr>
    <w:rPr>
      <w:kern w:val="2"/>
      <w:sz w:val="21"/>
      <w:szCs w:val="22"/>
    </w:rPr>
  </w:style>
  <w:style w:type="paragraph" w:styleId="1">
    <w:name w:val="heading 1"/>
    <w:basedOn w:val="a"/>
    <w:next w:val="a"/>
    <w:link w:val="10"/>
    <w:uiPriority w:val="9"/>
    <w:qFormat/>
    <w:rsid w:val="008C4E5C"/>
    <w:pPr>
      <w:keepNext/>
      <w:keepLines/>
      <w:numPr>
        <w:numId w:val="1"/>
      </w:numPr>
      <w:spacing w:before="340" w:after="330" w:line="578" w:lineRule="auto"/>
      <w:outlineLvl w:val="0"/>
    </w:pPr>
    <w:rPr>
      <w:rFonts w:eastAsia="微软雅黑"/>
      <w:b/>
      <w:bCs/>
      <w:kern w:val="44"/>
      <w:sz w:val="28"/>
      <w:szCs w:val="44"/>
    </w:rPr>
  </w:style>
  <w:style w:type="paragraph" w:styleId="2">
    <w:name w:val="heading 2"/>
    <w:basedOn w:val="a"/>
    <w:next w:val="a"/>
    <w:link w:val="20"/>
    <w:uiPriority w:val="9"/>
    <w:unhideWhenUsed/>
    <w:qFormat/>
    <w:rsid w:val="008C4E5C"/>
    <w:pPr>
      <w:keepNext/>
      <w:keepLines/>
      <w:spacing w:before="120" w:after="120" w:line="300" w:lineRule="auto"/>
      <w:ind w:left="573" w:hanging="573"/>
      <w:outlineLvl w:val="1"/>
    </w:pPr>
    <w:rPr>
      <w:rFonts w:asciiTheme="majorHAnsi" w:eastAsia="黑体" w:hAnsiTheme="majorHAnsi" w:cstheme="majorBidi"/>
      <w:b/>
      <w:bCs/>
      <w:sz w:val="24"/>
      <w:szCs w:val="32"/>
    </w:rPr>
  </w:style>
  <w:style w:type="paragraph" w:styleId="3">
    <w:name w:val="heading 3"/>
    <w:basedOn w:val="a"/>
    <w:next w:val="a"/>
    <w:link w:val="30"/>
    <w:uiPriority w:val="9"/>
    <w:unhideWhenUsed/>
    <w:qFormat/>
    <w:rsid w:val="008C4E5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sid w:val="008C4E5C"/>
    <w:rPr>
      <w:b/>
      <w:bCs/>
    </w:rPr>
  </w:style>
  <w:style w:type="paragraph" w:styleId="a4">
    <w:name w:val="annotation text"/>
    <w:basedOn w:val="a"/>
    <w:link w:val="a6"/>
    <w:uiPriority w:val="99"/>
    <w:unhideWhenUsed/>
    <w:qFormat/>
    <w:rsid w:val="008C4E5C"/>
    <w:pPr>
      <w:jc w:val="left"/>
    </w:pPr>
  </w:style>
  <w:style w:type="paragraph" w:styleId="a7">
    <w:name w:val="caption"/>
    <w:basedOn w:val="a"/>
    <w:next w:val="a"/>
    <w:unhideWhenUsed/>
    <w:qFormat/>
    <w:rsid w:val="008C4E5C"/>
    <w:pPr>
      <w:spacing w:line="360" w:lineRule="auto"/>
      <w:jc w:val="center"/>
    </w:pPr>
    <w:rPr>
      <w:rFonts w:ascii="黑体" w:eastAsia="黑体" w:hAnsi="黑体" w:cstheme="majorBidi"/>
      <w:sz w:val="24"/>
      <w:szCs w:val="24"/>
    </w:rPr>
  </w:style>
  <w:style w:type="paragraph" w:styleId="TOC3">
    <w:name w:val="toc 3"/>
    <w:basedOn w:val="a"/>
    <w:next w:val="a"/>
    <w:uiPriority w:val="39"/>
    <w:unhideWhenUsed/>
    <w:qFormat/>
    <w:rsid w:val="008C4E5C"/>
    <w:pPr>
      <w:widowControl/>
      <w:spacing w:after="100" w:line="276" w:lineRule="auto"/>
      <w:ind w:left="440"/>
      <w:jc w:val="left"/>
    </w:pPr>
    <w:rPr>
      <w:kern w:val="0"/>
      <w:sz w:val="22"/>
    </w:rPr>
  </w:style>
  <w:style w:type="paragraph" w:styleId="a8">
    <w:name w:val="Balloon Text"/>
    <w:basedOn w:val="a"/>
    <w:link w:val="a9"/>
    <w:uiPriority w:val="99"/>
    <w:unhideWhenUsed/>
    <w:qFormat/>
    <w:rsid w:val="008C4E5C"/>
    <w:rPr>
      <w:sz w:val="18"/>
      <w:szCs w:val="18"/>
    </w:rPr>
  </w:style>
  <w:style w:type="paragraph" w:styleId="aa">
    <w:name w:val="footer"/>
    <w:basedOn w:val="a"/>
    <w:link w:val="ab"/>
    <w:uiPriority w:val="99"/>
    <w:unhideWhenUsed/>
    <w:qFormat/>
    <w:rsid w:val="008C4E5C"/>
    <w:pPr>
      <w:tabs>
        <w:tab w:val="center" w:pos="4153"/>
        <w:tab w:val="right" w:pos="8306"/>
      </w:tabs>
      <w:snapToGrid w:val="0"/>
      <w:jc w:val="left"/>
    </w:pPr>
    <w:rPr>
      <w:sz w:val="18"/>
      <w:szCs w:val="18"/>
    </w:rPr>
  </w:style>
  <w:style w:type="paragraph" w:styleId="ac">
    <w:name w:val="header"/>
    <w:basedOn w:val="a"/>
    <w:link w:val="ad"/>
    <w:uiPriority w:val="99"/>
    <w:unhideWhenUsed/>
    <w:qFormat/>
    <w:rsid w:val="008C4E5C"/>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rsid w:val="008C4E5C"/>
    <w:pPr>
      <w:widowControl/>
      <w:spacing w:after="100" w:line="276" w:lineRule="auto"/>
      <w:jc w:val="left"/>
    </w:pPr>
    <w:rPr>
      <w:kern w:val="0"/>
      <w:sz w:val="22"/>
    </w:rPr>
  </w:style>
  <w:style w:type="paragraph" w:styleId="TOC2">
    <w:name w:val="toc 2"/>
    <w:basedOn w:val="a"/>
    <w:next w:val="a"/>
    <w:uiPriority w:val="39"/>
    <w:unhideWhenUsed/>
    <w:qFormat/>
    <w:rsid w:val="008C4E5C"/>
    <w:pPr>
      <w:widowControl/>
      <w:spacing w:after="100" w:line="276" w:lineRule="auto"/>
      <w:ind w:left="220"/>
      <w:jc w:val="left"/>
    </w:pPr>
    <w:rPr>
      <w:kern w:val="0"/>
      <w:sz w:val="22"/>
    </w:rPr>
  </w:style>
  <w:style w:type="paragraph" w:styleId="ae">
    <w:name w:val="Normal (Web)"/>
    <w:basedOn w:val="a"/>
    <w:uiPriority w:val="99"/>
    <w:unhideWhenUsed/>
    <w:qFormat/>
    <w:rsid w:val="008C4E5C"/>
    <w:pPr>
      <w:widowControl/>
      <w:spacing w:before="100" w:beforeAutospacing="1" w:after="100" w:afterAutospacing="1"/>
      <w:jc w:val="left"/>
    </w:pPr>
    <w:rPr>
      <w:rFonts w:ascii="宋体" w:eastAsia="宋体" w:hAnsi="宋体" w:cs="宋体"/>
      <w:kern w:val="0"/>
      <w:sz w:val="24"/>
      <w:szCs w:val="24"/>
    </w:rPr>
  </w:style>
  <w:style w:type="character" w:styleId="af">
    <w:name w:val="Strong"/>
    <w:basedOn w:val="a0"/>
    <w:uiPriority w:val="22"/>
    <w:qFormat/>
    <w:rsid w:val="008C4E5C"/>
    <w:rPr>
      <w:b/>
      <w:bCs/>
    </w:rPr>
  </w:style>
  <w:style w:type="character" w:styleId="af0">
    <w:name w:val="annotation reference"/>
    <w:basedOn w:val="a0"/>
    <w:uiPriority w:val="99"/>
    <w:unhideWhenUsed/>
    <w:qFormat/>
    <w:rsid w:val="008C4E5C"/>
    <w:rPr>
      <w:sz w:val="21"/>
      <w:szCs w:val="21"/>
    </w:rPr>
  </w:style>
  <w:style w:type="table" w:styleId="af1">
    <w:name w:val="Table Grid"/>
    <w:basedOn w:val="a1"/>
    <w:uiPriority w:val="59"/>
    <w:qFormat/>
    <w:rsid w:val="008C4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sid w:val="008C4E5C"/>
    <w:rPr>
      <w:rFonts w:eastAsia="微软雅黑"/>
      <w:b/>
      <w:bCs/>
      <w:kern w:val="44"/>
      <w:sz w:val="28"/>
      <w:szCs w:val="44"/>
    </w:rPr>
  </w:style>
  <w:style w:type="character" w:customStyle="1" w:styleId="20">
    <w:name w:val="标题 2 字符"/>
    <w:basedOn w:val="a0"/>
    <w:link w:val="2"/>
    <w:uiPriority w:val="9"/>
    <w:qFormat/>
    <w:rsid w:val="008C4E5C"/>
    <w:rPr>
      <w:rFonts w:asciiTheme="majorHAnsi" w:eastAsia="黑体" w:hAnsiTheme="majorHAnsi" w:cstheme="majorBidi"/>
      <w:b/>
      <w:bCs/>
      <w:sz w:val="24"/>
      <w:szCs w:val="32"/>
    </w:rPr>
  </w:style>
  <w:style w:type="character" w:customStyle="1" w:styleId="30">
    <w:name w:val="标题 3 字符"/>
    <w:basedOn w:val="a0"/>
    <w:link w:val="3"/>
    <w:uiPriority w:val="9"/>
    <w:qFormat/>
    <w:rsid w:val="008C4E5C"/>
    <w:rPr>
      <w:b/>
      <w:bCs/>
      <w:sz w:val="32"/>
      <w:szCs w:val="32"/>
    </w:rPr>
  </w:style>
  <w:style w:type="paragraph" w:customStyle="1" w:styleId="11">
    <w:name w:val="列出段落1"/>
    <w:basedOn w:val="a"/>
    <w:uiPriority w:val="34"/>
    <w:qFormat/>
    <w:rsid w:val="008C4E5C"/>
    <w:pPr>
      <w:ind w:firstLineChars="200" w:firstLine="420"/>
    </w:pPr>
  </w:style>
  <w:style w:type="paragraph" w:customStyle="1" w:styleId="TOC10">
    <w:name w:val="TOC 标题1"/>
    <w:basedOn w:val="1"/>
    <w:next w:val="a"/>
    <w:uiPriority w:val="39"/>
    <w:unhideWhenUsed/>
    <w:qFormat/>
    <w:rsid w:val="008C4E5C"/>
    <w:pPr>
      <w:widowControl/>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Cs w:val="28"/>
    </w:rPr>
  </w:style>
  <w:style w:type="character" w:customStyle="1" w:styleId="apple-converted-space">
    <w:name w:val="apple-converted-space"/>
    <w:basedOn w:val="a0"/>
    <w:qFormat/>
    <w:rsid w:val="008C4E5C"/>
  </w:style>
  <w:style w:type="paragraph" w:customStyle="1" w:styleId="p0">
    <w:name w:val="p0"/>
    <w:basedOn w:val="a"/>
    <w:qFormat/>
    <w:rsid w:val="008C4E5C"/>
    <w:pPr>
      <w:widowControl/>
      <w:spacing w:before="100" w:beforeAutospacing="1" w:after="100" w:afterAutospacing="1"/>
      <w:jc w:val="left"/>
    </w:pPr>
    <w:rPr>
      <w:rFonts w:ascii="宋体" w:eastAsia="宋体" w:hAnsi="宋体" w:cs="宋体"/>
      <w:kern w:val="0"/>
      <w:sz w:val="24"/>
      <w:szCs w:val="24"/>
    </w:rPr>
  </w:style>
  <w:style w:type="character" w:customStyle="1" w:styleId="a6">
    <w:name w:val="批注文字 字符"/>
    <w:basedOn w:val="a0"/>
    <w:link w:val="a4"/>
    <w:uiPriority w:val="99"/>
    <w:semiHidden/>
    <w:qFormat/>
    <w:rsid w:val="008C4E5C"/>
  </w:style>
  <w:style w:type="character" w:customStyle="1" w:styleId="a5">
    <w:name w:val="批注主题 字符"/>
    <w:basedOn w:val="a6"/>
    <w:link w:val="a3"/>
    <w:uiPriority w:val="99"/>
    <w:semiHidden/>
    <w:qFormat/>
    <w:rsid w:val="008C4E5C"/>
    <w:rPr>
      <w:b/>
      <w:bCs/>
    </w:rPr>
  </w:style>
  <w:style w:type="character" w:customStyle="1" w:styleId="a9">
    <w:name w:val="批注框文本 字符"/>
    <w:basedOn w:val="a0"/>
    <w:link w:val="a8"/>
    <w:uiPriority w:val="99"/>
    <w:semiHidden/>
    <w:qFormat/>
    <w:rsid w:val="008C4E5C"/>
    <w:rPr>
      <w:sz w:val="18"/>
      <w:szCs w:val="18"/>
    </w:rPr>
  </w:style>
  <w:style w:type="character" w:customStyle="1" w:styleId="ad">
    <w:name w:val="页眉 字符"/>
    <w:basedOn w:val="a0"/>
    <w:link w:val="ac"/>
    <w:uiPriority w:val="99"/>
    <w:qFormat/>
    <w:rsid w:val="008C4E5C"/>
    <w:rPr>
      <w:sz w:val="18"/>
      <w:szCs w:val="18"/>
    </w:rPr>
  </w:style>
  <w:style w:type="character" w:customStyle="1" w:styleId="ab">
    <w:name w:val="页脚 字符"/>
    <w:basedOn w:val="a0"/>
    <w:link w:val="aa"/>
    <w:uiPriority w:val="99"/>
    <w:qFormat/>
    <w:rsid w:val="008C4E5C"/>
    <w:rPr>
      <w:sz w:val="18"/>
      <w:szCs w:val="18"/>
    </w:rPr>
  </w:style>
  <w:style w:type="paragraph" w:customStyle="1" w:styleId="Default">
    <w:name w:val="Default"/>
    <w:rsid w:val="0066102B"/>
    <w:pPr>
      <w:widowControl w:val="0"/>
      <w:autoSpaceDE w:val="0"/>
      <w:autoSpaceDN w:val="0"/>
      <w:adjustRightInd w:val="0"/>
    </w:pPr>
    <w:rPr>
      <w:rFonts w:ascii="宋体" w:eastAsia="宋体" w:hAnsi="Times New Roman"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4A843B-5891-44D4-A76C-47171B43C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238</Words>
  <Characters>1358</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 BU</dc:creator>
  <cp:lastModifiedBy>JingyingLin</cp:lastModifiedBy>
  <cp:revision>8</cp:revision>
  <dcterms:created xsi:type="dcterms:W3CDTF">2018-10-16T07:20:00Z</dcterms:created>
  <dcterms:modified xsi:type="dcterms:W3CDTF">2019-10-22T09:23:00Z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