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55C" w:rsidRPr="00B13AAB" w:rsidRDefault="005F3A7D" w:rsidP="00B13AAB">
      <w:pPr>
        <w:keepNext/>
        <w:keepLines/>
        <w:spacing w:line="360" w:lineRule="auto"/>
        <w:jc w:val="center"/>
        <w:rPr>
          <w:rFonts w:ascii="微软雅黑" w:eastAsia="微软雅黑" w:hAnsi="微软雅黑" w:cs="微软雅黑"/>
          <w:b/>
          <w:smallCaps/>
          <w:color w:val="000000" w:themeColor="text1"/>
          <w:sz w:val="30"/>
          <w:szCs w:val="30"/>
        </w:rPr>
      </w:pPr>
      <w:r w:rsidRPr="00B13AAB">
        <w:rPr>
          <w:rFonts w:ascii="微软雅黑" w:eastAsia="微软雅黑" w:hAnsi="微软雅黑" w:cs="微软雅黑" w:hint="eastAsia"/>
          <w:b/>
          <w:smallCaps/>
          <w:color w:val="000000" w:themeColor="text1"/>
          <w:sz w:val="30"/>
          <w:szCs w:val="30"/>
        </w:rPr>
        <w:t>项目日程</w:t>
      </w:r>
    </w:p>
    <w:tbl>
      <w:tblPr>
        <w:tblStyle w:val="Style14"/>
        <w:tblW w:w="9790" w:type="dxa"/>
        <w:jc w:val="center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8"/>
        <w:gridCol w:w="4498"/>
        <w:gridCol w:w="4424"/>
      </w:tblGrid>
      <w:tr w:rsidR="0043455C">
        <w:trPr>
          <w:cantSplit/>
          <w:trHeight w:val="475"/>
          <w:jc w:val="center"/>
        </w:trPr>
        <w:tc>
          <w:tcPr>
            <w:tcW w:w="868" w:type="dxa"/>
            <w:shd w:val="clear" w:color="auto" w:fill="365F91" w:themeFill="accent1" w:themeFillShade="BF"/>
            <w:vAlign w:val="center"/>
          </w:tcPr>
          <w:p w:rsidR="0043455C" w:rsidRDefault="005F3A7D">
            <w:pPr>
              <w:jc w:val="center"/>
              <w:rPr>
                <w:rFonts w:ascii="方正书宋_GBK" w:eastAsia="方正书宋_GBK" w:hAnsi="方正书宋_GBK" w:cs="方正书宋_GBK"/>
                <w:color w:val="FFFFFF"/>
                <w:sz w:val="24"/>
                <w:szCs w:val="24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color w:val="FFFFFF"/>
                <w:sz w:val="24"/>
                <w:szCs w:val="24"/>
              </w:rPr>
              <w:t>日程</w:t>
            </w:r>
          </w:p>
        </w:tc>
        <w:tc>
          <w:tcPr>
            <w:tcW w:w="4498" w:type="dxa"/>
            <w:shd w:val="clear" w:color="auto" w:fill="365F91" w:themeFill="accent1" w:themeFillShade="BF"/>
            <w:vAlign w:val="center"/>
          </w:tcPr>
          <w:p w:rsidR="0043455C" w:rsidRDefault="005F3A7D">
            <w:pPr>
              <w:jc w:val="center"/>
              <w:rPr>
                <w:rFonts w:ascii="方正书宋_GBK" w:eastAsia="方正书宋_GBK" w:hAnsi="方正书宋_GBK" w:cs="方正书宋_GBK"/>
                <w:color w:val="FFFFFF"/>
                <w:sz w:val="24"/>
                <w:szCs w:val="24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color w:val="FFFFFF"/>
                <w:sz w:val="24"/>
                <w:szCs w:val="24"/>
              </w:rPr>
              <w:t>上午</w:t>
            </w:r>
          </w:p>
        </w:tc>
        <w:tc>
          <w:tcPr>
            <w:tcW w:w="4424" w:type="dxa"/>
            <w:shd w:val="clear" w:color="auto" w:fill="365F91" w:themeFill="accent1" w:themeFillShade="BF"/>
            <w:vAlign w:val="center"/>
          </w:tcPr>
          <w:p w:rsidR="0043455C" w:rsidRDefault="005F3A7D">
            <w:pPr>
              <w:jc w:val="center"/>
              <w:rPr>
                <w:rFonts w:ascii="方正书宋_GBK" w:eastAsia="方正书宋_GBK" w:hAnsi="方正书宋_GBK" w:cs="方正书宋_GBK"/>
                <w:color w:val="FFFFFF"/>
                <w:sz w:val="24"/>
                <w:szCs w:val="24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color w:val="FFFFFF"/>
                <w:sz w:val="24"/>
                <w:szCs w:val="24"/>
              </w:rPr>
              <w:t>下午</w:t>
            </w:r>
          </w:p>
        </w:tc>
      </w:tr>
      <w:tr w:rsidR="0043455C">
        <w:trPr>
          <w:cantSplit/>
          <w:trHeight w:val="498"/>
          <w:jc w:val="center"/>
        </w:trPr>
        <w:tc>
          <w:tcPr>
            <w:tcW w:w="868" w:type="dxa"/>
            <w:shd w:val="clear" w:color="auto" w:fill="365F91" w:themeFill="accent1" w:themeFillShade="BF"/>
            <w:vAlign w:val="center"/>
          </w:tcPr>
          <w:p w:rsidR="0043455C" w:rsidRDefault="005F3A7D">
            <w:pPr>
              <w:jc w:val="center"/>
              <w:rPr>
                <w:rFonts w:ascii="方正书宋_GBK" w:eastAsia="方正书宋_GBK" w:hAnsi="方正书宋_GBK" w:cs="方正书宋_GBK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FFFFFF"/>
                <w:sz w:val="21"/>
                <w:szCs w:val="21"/>
              </w:rPr>
              <w:t>Day1</w:t>
            </w:r>
          </w:p>
        </w:tc>
        <w:tc>
          <w:tcPr>
            <w:tcW w:w="8922" w:type="dxa"/>
            <w:gridSpan w:val="2"/>
            <w:shd w:val="clear" w:color="auto" w:fill="auto"/>
            <w:vAlign w:val="center"/>
          </w:tcPr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  <w:t>成都双流国际机场搭乘国际航班前往新加坡，统一接往酒店后办理入住；</w:t>
            </w:r>
          </w:p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  <w:t>熟悉周边生活环境，办理当地电话卡、交通卡以及日常生活用品。</w:t>
            </w:r>
          </w:p>
        </w:tc>
      </w:tr>
      <w:tr w:rsidR="0043455C">
        <w:trPr>
          <w:cantSplit/>
          <w:trHeight w:val="955"/>
          <w:jc w:val="center"/>
        </w:trPr>
        <w:tc>
          <w:tcPr>
            <w:tcW w:w="868" w:type="dxa"/>
            <w:shd w:val="clear" w:color="auto" w:fill="365F91" w:themeFill="accent1" w:themeFillShade="BF"/>
            <w:vAlign w:val="center"/>
          </w:tcPr>
          <w:p w:rsidR="0043455C" w:rsidRDefault="005F3A7D">
            <w:pPr>
              <w:jc w:val="center"/>
              <w:rPr>
                <w:rFonts w:ascii="方正书宋_GBK" w:eastAsia="方正书宋_GBK" w:hAnsi="方正书宋_GBK" w:cs="方正书宋_GBK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FFFFFF"/>
                <w:sz w:val="21"/>
                <w:szCs w:val="21"/>
              </w:rPr>
              <w:t>Day 2</w:t>
            </w:r>
          </w:p>
        </w:tc>
        <w:tc>
          <w:tcPr>
            <w:tcW w:w="4498" w:type="dxa"/>
            <w:shd w:val="clear" w:color="auto" w:fill="auto"/>
            <w:vAlign w:val="center"/>
          </w:tcPr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b/>
                <w:color w:val="000000"/>
                <w:sz w:val="21"/>
                <w:szCs w:val="21"/>
                <w:u w:val="single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sz w:val="21"/>
                <w:szCs w:val="21"/>
                <w:u w:val="single"/>
              </w:rPr>
              <w:t>欢迎</w:t>
            </w:r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sz w:val="21"/>
                <w:szCs w:val="21"/>
                <w:u w:val="single"/>
              </w:rPr>
              <w:t>仪式</w:t>
            </w:r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sz w:val="21"/>
                <w:szCs w:val="21"/>
                <w:u w:val="single"/>
              </w:rPr>
              <w:t>9:00-9:30</w:t>
            </w:r>
          </w:p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b/>
                <w:color w:val="000000"/>
                <w:sz w:val="21"/>
                <w:szCs w:val="21"/>
                <w:u w:val="single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sz w:val="21"/>
                <w:szCs w:val="21"/>
                <w:u w:val="single"/>
              </w:rPr>
              <w:t>学术讲座课程</w:t>
            </w:r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sz w:val="21"/>
                <w:szCs w:val="21"/>
                <w:u w:val="single"/>
              </w:rPr>
              <w:t>1</w:t>
            </w:r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sz w:val="21"/>
                <w:szCs w:val="21"/>
                <w:u w:val="single"/>
              </w:rPr>
              <w:t>：</w:t>
            </w:r>
          </w:p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bCs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color w:val="000000"/>
                <w:sz w:val="21"/>
                <w:szCs w:val="21"/>
              </w:rPr>
              <w:t>课题：新加坡城市交通与土地的综合发展模式介绍与分析</w:t>
            </w:r>
          </w:p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color w:val="000000"/>
                <w:sz w:val="21"/>
                <w:szCs w:val="21"/>
                <w:u w:val="single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sz w:val="21"/>
                <w:szCs w:val="21"/>
                <w:u w:val="single"/>
              </w:rPr>
              <w:t>校园参访：</w:t>
            </w:r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sz w:val="21"/>
                <w:szCs w:val="21"/>
                <w:u w:val="single"/>
              </w:rPr>
              <w:t>南洋理工大学</w:t>
            </w:r>
          </w:p>
          <w:p w:rsidR="0043455C" w:rsidRDefault="005F3A7D">
            <w:pPr>
              <w:numPr>
                <w:ilvl w:val="0"/>
                <w:numId w:val="1"/>
              </w:numPr>
              <w:jc w:val="both"/>
              <w:rPr>
                <w:rFonts w:ascii="方正书宋_GBK" w:eastAsia="方正书宋_GBK" w:hAnsi="方正书宋_GBK" w:cs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  <w:t xml:space="preserve">- </w:t>
            </w:r>
            <w:r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  <w:t>校园</w:t>
            </w:r>
            <w:r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  <w:t>参观（华裔馆</w:t>
            </w:r>
            <w:r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  <w:t>李伟男图书馆等）</w:t>
            </w:r>
          </w:p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bCs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  <w:t xml:space="preserve">- </w:t>
            </w:r>
            <w:r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  <w:t>南洋理工大学学生交流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000000"/>
                <w:sz w:val="21"/>
                <w:szCs w:val="21"/>
              </w:rPr>
              <w:t>政府机构参观调研：</w:t>
            </w:r>
          </w:p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  <w:t>新加坡城市规划展览馆</w:t>
            </w:r>
          </w:p>
        </w:tc>
      </w:tr>
      <w:tr w:rsidR="0043455C">
        <w:trPr>
          <w:cantSplit/>
          <w:trHeight w:val="528"/>
          <w:jc w:val="center"/>
        </w:trPr>
        <w:tc>
          <w:tcPr>
            <w:tcW w:w="868" w:type="dxa"/>
            <w:shd w:val="clear" w:color="auto" w:fill="365F91" w:themeFill="accent1" w:themeFillShade="BF"/>
            <w:vAlign w:val="center"/>
          </w:tcPr>
          <w:p w:rsidR="0043455C" w:rsidRDefault="005F3A7D">
            <w:pPr>
              <w:jc w:val="center"/>
              <w:rPr>
                <w:rFonts w:ascii="方正书宋_GBK" w:eastAsia="方正书宋_GBK" w:hAnsi="方正书宋_GBK" w:cs="方正书宋_GBK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FFFFFF"/>
                <w:sz w:val="21"/>
                <w:szCs w:val="21"/>
              </w:rPr>
              <w:t>Day 3</w:t>
            </w:r>
          </w:p>
        </w:tc>
        <w:tc>
          <w:tcPr>
            <w:tcW w:w="4498" w:type="dxa"/>
            <w:shd w:val="clear" w:color="auto" w:fill="auto"/>
            <w:vAlign w:val="center"/>
          </w:tcPr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color w:val="000000"/>
                <w:sz w:val="21"/>
                <w:szCs w:val="21"/>
                <w:u w:val="single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000000"/>
                <w:sz w:val="21"/>
                <w:szCs w:val="21"/>
                <w:u w:val="single"/>
              </w:rPr>
              <w:t>学术讲座课程</w:t>
            </w:r>
            <w:r>
              <w:rPr>
                <w:rFonts w:ascii="方正书宋_GBK" w:eastAsia="方正书宋_GBK" w:hAnsi="方正书宋_GBK" w:cs="方正书宋_GBK" w:hint="eastAsia"/>
                <w:b/>
                <w:bCs/>
                <w:color w:val="000000"/>
                <w:sz w:val="21"/>
                <w:szCs w:val="21"/>
                <w:u w:val="single"/>
              </w:rPr>
              <w:t>2</w:t>
            </w:r>
            <w:r>
              <w:rPr>
                <w:rFonts w:ascii="方正书宋_GBK" w:eastAsia="方正书宋_GBK" w:hAnsi="方正书宋_GBK" w:cs="方正书宋_GBK" w:hint="eastAsia"/>
                <w:b/>
                <w:bCs/>
                <w:color w:val="000000"/>
                <w:sz w:val="21"/>
                <w:szCs w:val="21"/>
                <w:u w:val="single"/>
              </w:rPr>
              <w:t>：</w:t>
            </w:r>
            <w:r>
              <w:rPr>
                <w:rFonts w:ascii="方正书宋_GBK" w:eastAsia="方正书宋_GBK" w:hAnsi="方正书宋_GBK" w:cs="方正书宋_GBK" w:hint="eastAsia"/>
                <w:b/>
                <w:bCs/>
                <w:color w:val="000000"/>
                <w:sz w:val="21"/>
                <w:szCs w:val="21"/>
                <w:u w:val="single"/>
              </w:rPr>
              <w:t xml:space="preserve"> </w:t>
            </w:r>
          </w:p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bCs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color w:val="000000"/>
                <w:sz w:val="21"/>
                <w:szCs w:val="21"/>
              </w:rPr>
              <w:t>课题：交通大数据时代的机遇与挑战</w:t>
            </w:r>
          </w:p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color w:val="000000"/>
                <w:sz w:val="21"/>
                <w:szCs w:val="21"/>
                <w:u w:val="single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sz w:val="21"/>
                <w:szCs w:val="21"/>
                <w:u w:val="single"/>
              </w:rPr>
              <w:t>校园参访：</w:t>
            </w:r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sz w:val="21"/>
                <w:szCs w:val="21"/>
                <w:u w:val="single"/>
              </w:rPr>
              <w:t>新加坡国立大学</w:t>
            </w:r>
          </w:p>
          <w:p w:rsidR="0043455C" w:rsidRDefault="005F3A7D">
            <w:pPr>
              <w:numPr>
                <w:ilvl w:val="0"/>
                <w:numId w:val="1"/>
              </w:numPr>
              <w:jc w:val="both"/>
              <w:rPr>
                <w:rFonts w:ascii="方正书宋_GBK" w:eastAsia="方正书宋_GBK" w:hAnsi="方正书宋_GBK" w:cs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  <w:t xml:space="preserve">- </w:t>
            </w:r>
            <w:r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  <w:t>校园参观</w:t>
            </w:r>
            <w:r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  <w:t>（</w:t>
            </w:r>
            <w:r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  <w:t>图书馆、工程学院、商学院</w:t>
            </w:r>
            <w:r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  <w:t>）</w:t>
            </w:r>
          </w:p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bCs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  <w:t xml:space="preserve">- </w:t>
            </w:r>
            <w:r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  <w:t>新加坡国立大学学生交流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b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000000"/>
                <w:sz w:val="21"/>
                <w:szCs w:val="21"/>
              </w:rPr>
              <w:t>政府机构参观调研：</w:t>
            </w:r>
          </w:p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b/>
                <w:color w:val="000000"/>
                <w:sz w:val="21"/>
                <w:szCs w:val="21"/>
                <w:u w:val="single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color w:val="000000"/>
                <w:sz w:val="21"/>
                <w:szCs w:val="21"/>
              </w:rPr>
              <w:t>新加坡建屋发展局</w:t>
            </w:r>
          </w:p>
        </w:tc>
      </w:tr>
      <w:tr w:rsidR="0043455C">
        <w:trPr>
          <w:cantSplit/>
          <w:trHeight w:val="90"/>
          <w:jc w:val="center"/>
        </w:trPr>
        <w:tc>
          <w:tcPr>
            <w:tcW w:w="868" w:type="dxa"/>
            <w:shd w:val="clear" w:color="auto" w:fill="365F91" w:themeFill="accent1" w:themeFillShade="BF"/>
            <w:vAlign w:val="center"/>
          </w:tcPr>
          <w:p w:rsidR="0043455C" w:rsidRDefault="005F3A7D">
            <w:pPr>
              <w:jc w:val="center"/>
              <w:rPr>
                <w:rFonts w:ascii="方正书宋_GBK" w:eastAsia="方正书宋_GBK" w:hAnsi="方正书宋_GBK" w:cs="方正书宋_GBK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FFFFFF"/>
                <w:sz w:val="21"/>
                <w:szCs w:val="21"/>
              </w:rPr>
              <w:t>Day 4</w:t>
            </w:r>
          </w:p>
        </w:tc>
        <w:tc>
          <w:tcPr>
            <w:tcW w:w="4498" w:type="dxa"/>
            <w:shd w:val="clear" w:color="auto" w:fill="auto"/>
            <w:vAlign w:val="center"/>
          </w:tcPr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color w:val="000000"/>
                <w:sz w:val="21"/>
                <w:szCs w:val="21"/>
                <w:u w:val="single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000000"/>
                <w:sz w:val="21"/>
                <w:szCs w:val="21"/>
                <w:u w:val="single"/>
              </w:rPr>
              <w:t>学术讲座课程</w:t>
            </w:r>
            <w:r>
              <w:rPr>
                <w:rFonts w:ascii="方正书宋_GBK" w:eastAsia="方正书宋_GBK" w:hAnsi="方正书宋_GBK" w:cs="方正书宋_GBK" w:hint="eastAsia"/>
                <w:b/>
                <w:bCs/>
                <w:color w:val="000000"/>
                <w:sz w:val="21"/>
                <w:szCs w:val="21"/>
                <w:u w:val="single"/>
              </w:rPr>
              <w:t>3</w:t>
            </w:r>
            <w:r>
              <w:rPr>
                <w:rFonts w:ascii="方正书宋_GBK" w:eastAsia="方正书宋_GBK" w:hAnsi="方正书宋_GBK" w:cs="方正书宋_GBK" w:hint="eastAsia"/>
                <w:b/>
                <w:bCs/>
                <w:color w:val="000000"/>
                <w:sz w:val="21"/>
                <w:szCs w:val="21"/>
                <w:u w:val="single"/>
              </w:rPr>
              <w:t>：</w:t>
            </w:r>
          </w:p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bCs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color w:val="000000"/>
                <w:sz w:val="21"/>
                <w:szCs w:val="21"/>
              </w:rPr>
              <w:t>课题：新加坡绿色出行与城市一体化交通体系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b/>
                <w:bCs/>
                <w:color w:val="000000"/>
                <w:sz w:val="21"/>
                <w:szCs w:val="21"/>
                <w:u w:val="single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000000"/>
                <w:sz w:val="21"/>
                <w:szCs w:val="21"/>
                <w:u w:val="single"/>
              </w:rPr>
              <w:t>新加坡交通产业专业机构调研：</w:t>
            </w:r>
          </w:p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color w:val="000000"/>
                <w:sz w:val="21"/>
                <w:szCs w:val="21"/>
                <w:u w:val="single"/>
              </w:rPr>
            </w:pPr>
            <w:r>
              <w:rPr>
                <w:rFonts w:ascii="方正书宋_GBK" w:eastAsia="方正书宋_GBK" w:hAnsi="方正书宋_GBK" w:cs="方正书宋_GBK" w:hint="eastAsia"/>
                <w:color w:val="333333"/>
                <w:sz w:val="21"/>
                <w:szCs w:val="21"/>
                <w:shd w:val="clear" w:color="auto" w:fill="FFFFFF"/>
              </w:rPr>
              <w:t>Grab</w:t>
            </w:r>
            <w:r>
              <w:rPr>
                <w:rFonts w:ascii="方正书宋_GBK" w:eastAsia="方正书宋_GBK" w:hAnsi="方正书宋_GBK" w:cs="方正书宋_GBK" w:hint="eastAsi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333333"/>
                <w:sz w:val="21"/>
                <w:szCs w:val="21"/>
                <w:shd w:val="clear" w:color="auto" w:fill="FFFFFF"/>
              </w:rPr>
              <w:t xml:space="preserve">Taxi </w:t>
            </w:r>
            <w:r>
              <w:rPr>
                <w:rFonts w:ascii="方正书宋_GBK" w:eastAsia="方正书宋_GBK" w:hAnsi="方正书宋_GBK" w:cs="方正书宋_GBK" w:hint="eastAsia"/>
                <w:color w:val="333333"/>
                <w:sz w:val="21"/>
                <w:szCs w:val="21"/>
                <w:shd w:val="clear" w:color="auto" w:fill="FFFFFF"/>
              </w:rPr>
              <w:t>国际知名打车软件公司参观访问</w:t>
            </w:r>
          </w:p>
        </w:tc>
      </w:tr>
      <w:tr w:rsidR="0043455C">
        <w:trPr>
          <w:cantSplit/>
          <w:trHeight w:val="806"/>
          <w:jc w:val="center"/>
        </w:trPr>
        <w:tc>
          <w:tcPr>
            <w:tcW w:w="868" w:type="dxa"/>
            <w:shd w:val="clear" w:color="auto" w:fill="365F91" w:themeFill="accent1" w:themeFillShade="BF"/>
            <w:vAlign w:val="center"/>
          </w:tcPr>
          <w:p w:rsidR="0043455C" w:rsidRDefault="005F3A7D">
            <w:pPr>
              <w:jc w:val="center"/>
              <w:rPr>
                <w:rFonts w:ascii="方正书宋_GBK" w:eastAsia="方正书宋_GBK" w:hAnsi="方正书宋_GBK" w:cs="方正书宋_GBK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FFFFFF"/>
                <w:sz w:val="21"/>
                <w:szCs w:val="21"/>
              </w:rPr>
              <w:t>Day 5</w:t>
            </w:r>
          </w:p>
        </w:tc>
        <w:tc>
          <w:tcPr>
            <w:tcW w:w="4498" w:type="dxa"/>
            <w:shd w:val="clear" w:color="auto" w:fill="auto"/>
            <w:vAlign w:val="center"/>
          </w:tcPr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b/>
                <w:bCs/>
                <w:color w:val="000000"/>
                <w:sz w:val="21"/>
                <w:szCs w:val="21"/>
                <w:u w:val="single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000000"/>
                <w:sz w:val="21"/>
                <w:szCs w:val="21"/>
                <w:u w:val="single"/>
              </w:rPr>
              <w:t>政府机构参访：新加坡旧福特工厂</w:t>
            </w:r>
          </w:p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color w:val="000000"/>
                <w:sz w:val="21"/>
                <w:szCs w:val="21"/>
                <w:u w:val="single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  <w:u w:val="single"/>
              </w:rPr>
              <w:t>邵楠福</w:t>
            </w:r>
            <w:proofErr w:type="gramStart"/>
            <w:r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  <w:u w:val="single"/>
              </w:rPr>
              <w:t>特</w:t>
            </w:r>
            <w:proofErr w:type="gramEnd"/>
            <w:r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  <w:u w:val="single"/>
              </w:rPr>
              <w:t>汽车纪念馆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b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sz w:val="21"/>
                <w:szCs w:val="21"/>
              </w:rPr>
              <w:t>新加坡政府交通机构调研访问：</w:t>
            </w:r>
          </w:p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bCs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color w:val="000000"/>
                <w:sz w:val="21"/>
                <w:szCs w:val="21"/>
              </w:rPr>
              <w:t>新加坡陆路交通管理局</w:t>
            </w:r>
          </w:p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color w:val="000000"/>
                <w:sz w:val="21"/>
                <w:szCs w:val="21"/>
              </w:rPr>
              <w:t>隶属新加坡交通部的交通管理政府机构</w:t>
            </w:r>
          </w:p>
        </w:tc>
      </w:tr>
      <w:tr w:rsidR="0043455C">
        <w:trPr>
          <w:cantSplit/>
          <w:trHeight w:val="709"/>
          <w:jc w:val="center"/>
        </w:trPr>
        <w:tc>
          <w:tcPr>
            <w:tcW w:w="868" w:type="dxa"/>
            <w:shd w:val="clear" w:color="auto" w:fill="365F91" w:themeFill="accent1" w:themeFillShade="BF"/>
            <w:vAlign w:val="center"/>
          </w:tcPr>
          <w:p w:rsidR="0043455C" w:rsidRDefault="005F3A7D">
            <w:pPr>
              <w:jc w:val="center"/>
              <w:rPr>
                <w:rFonts w:ascii="方正书宋_GBK" w:eastAsia="方正书宋_GBK" w:hAnsi="方正书宋_GBK" w:cs="方正书宋_GBK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FFFFFF"/>
                <w:sz w:val="21"/>
                <w:szCs w:val="21"/>
              </w:rPr>
              <w:t>Day 6</w:t>
            </w:r>
          </w:p>
        </w:tc>
        <w:tc>
          <w:tcPr>
            <w:tcW w:w="4498" w:type="dxa"/>
            <w:shd w:val="clear" w:color="auto" w:fill="auto"/>
            <w:vAlign w:val="center"/>
          </w:tcPr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b/>
                <w:color w:val="000000"/>
                <w:sz w:val="21"/>
                <w:szCs w:val="21"/>
                <w:u w:val="single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sz w:val="21"/>
                <w:szCs w:val="21"/>
                <w:u w:val="single"/>
              </w:rPr>
              <w:t>学术讲座课程</w:t>
            </w:r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sz w:val="21"/>
                <w:szCs w:val="21"/>
                <w:u w:val="single"/>
              </w:rPr>
              <w:t>4</w:t>
            </w:r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sz w:val="21"/>
                <w:szCs w:val="21"/>
                <w:u w:val="single"/>
              </w:rPr>
              <w:t>：</w:t>
            </w:r>
          </w:p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b/>
                <w:color w:val="000000"/>
                <w:sz w:val="21"/>
                <w:szCs w:val="21"/>
                <w:u w:val="single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color w:val="000000"/>
                <w:sz w:val="21"/>
                <w:szCs w:val="21"/>
              </w:rPr>
              <w:t>课题：城市常规公共交通系统发展研究</w:t>
            </w:r>
            <w:r>
              <w:rPr>
                <w:rFonts w:ascii="方正书宋_GBK" w:eastAsia="方正书宋_GBK" w:hAnsi="方正书宋_GBK" w:cs="方正书宋_GBK" w:hint="eastAsia"/>
                <w:bCs/>
                <w:color w:val="000000"/>
                <w:sz w:val="21"/>
                <w:szCs w:val="21"/>
              </w:rPr>
              <w:t>-</w:t>
            </w:r>
            <w:r>
              <w:rPr>
                <w:rFonts w:ascii="方正书宋_GBK" w:eastAsia="方正书宋_GBK" w:hAnsi="方正书宋_GBK" w:cs="方正书宋_GBK" w:hint="eastAsia"/>
                <w:bCs/>
                <w:color w:val="000000"/>
                <w:sz w:val="21"/>
                <w:szCs w:val="21"/>
              </w:rPr>
              <w:t>新加坡巴士系统发展分析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b/>
                <w:color w:val="000000"/>
                <w:sz w:val="21"/>
                <w:szCs w:val="21"/>
                <w:u w:val="single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sz w:val="21"/>
                <w:szCs w:val="21"/>
                <w:u w:val="single"/>
              </w:rPr>
              <w:t>学术讲座课程</w:t>
            </w:r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sz w:val="21"/>
                <w:szCs w:val="21"/>
                <w:u w:val="single"/>
              </w:rPr>
              <w:t>5</w:t>
            </w:r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sz w:val="21"/>
                <w:szCs w:val="21"/>
                <w:u w:val="single"/>
              </w:rPr>
              <w:t>：</w:t>
            </w:r>
          </w:p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bCs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color w:val="000000"/>
                <w:sz w:val="21"/>
                <w:szCs w:val="21"/>
              </w:rPr>
              <w:t>课题：新加坡城市智能交通管理与节能</w:t>
            </w:r>
          </w:p>
        </w:tc>
      </w:tr>
      <w:tr w:rsidR="0043455C">
        <w:trPr>
          <w:cantSplit/>
          <w:trHeight w:val="671"/>
          <w:jc w:val="center"/>
        </w:trPr>
        <w:tc>
          <w:tcPr>
            <w:tcW w:w="868" w:type="dxa"/>
            <w:shd w:val="clear" w:color="auto" w:fill="365F91" w:themeFill="accent1" w:themeFillShade="BF"/>
            <w:vAlign w:val="center"/>
          </w:tcPr>
          <w:p w:rsidR="0043455C" w:rsidRDefault="005F3A7D">
            <w:pPr>
              <w:jc w:val="center"/>
              <w:rPr>
                <w:rFonts w:ascii="方正书宋_GBK" w:eastAsia="方正书宋_GBK" w:hAnsi="方正书宋_GBK" w:cs="方正书宋_GBK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FFFFFF"/>
                <w:sz w:val="21"/>
                <w:szCs w:val="21"/>
              </w:rPr>
              <w:t>Day</w:t>
            </w:r>
            <w:r>
              <w:rPr>
                <w:rFonts w:ascii="方正书宋_GBK" w:eastAsia="方正书宋_GBK" w:hAnsi="方正书宋_GBK" w:cs="方正书宋_GBK" w:hint="eastAsia"/>
                <w:b/>
                <w:bCs/>
                <w:color w:val="FFFFFF"/>
                <w:sz w:val="21"/>
                <w:szCs w:val="21"/>
              </w:rPr>
              <w:t>7</w:t>
            </w:r>
          </w:p>
        </w:tc>
        <w:tc>
          <w:tcPr>
            <w:tcW w:w="4498" w:type="dxa"/>
            <w:shd w:val="clear" w:color="auto" w:fill="auto"/>
            <w:vAlign w:val="center"/>
          </w:tcPr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b/>
                <w:color w:val="000000"/>
                <w:sz w:val="21"/>
                <w:szCs w:val="21"/>
                <w:u w:val="single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sz w:val="21"/>
                <w:szCs w:val="21"/>
                <w:u w:val="single"/>
              </w:rPr>
              <w:t>学术讲座课程</w:t>
            </w:r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sz w:val="21"/>
                <w:szCs w:val="21"/>
                <w:u w:val="single"/>
              </w:rPr>
              <w:t>6</w:t>
            </w:r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sz w:val="21"/>
                <w:szCs w:val="21"/>
                <w:u w:val="single"/>
              </w:rPr>
              <w:t>：</w:t>
            </w:r>
          </w:p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b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color w:val="000000"/>
                <w:sz w:val="21"/>
                <w:szCs w:val="21"/>
              </w:rPr>
              <w:t>课题：海岛国家交通隧道工程技术发展分析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b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sz w:val="21"/>
                <w:szCs w:val="21"/>
              </w:rPr>
              <w:t>新加坡科技产业机构调研：</w:t>
            </w:r>
          </w:p>
          <w:p w:rsidR="0043455C" w:rsidRDefault="005F3A7D">
            <w:pPr>
              <w:rPr>
                <w:rFonts w:ascii="方正书宋_GBK" w:eastAsia="方正书宋_GBK" w:hAnsi="方正书宋_GBK" w:cs="方正书宋_GBK"/>
                <w:bCs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color w:val="000000"/>
                <w:sz w:val="21"/>
                <w:szCs w:val="21"/>
              </w:rPr>
              <w:t>新加坡科技局（</w:t>
            </w:r>
            <w:r>
              <w:rPr>
                <w:rFonts w:ascii="方正书宋_GBK" w:eastAsia="方正书宋_GBK" w:hAnsi="方正书宋_GBK" w:cs="方正书宋_GBK" w:hint="eastAsia"/>
                <w:bCs/>
                <w:color w:val="000000"/>
                <w:sz w:val="21"/>
                <w:szCs w:val="21"/>
              </w:rPr>
              <w:t>A*Star</w:t>
            </w:r>
            <w:r>
              <w:rPr>
                <w:rFonts w:ascii="方正书宋_GBK" w:eastAsia="方正书宋_GBK" w:hAnsi="方正书宋_GBK" w:cs="方正书宋_GBK" w:hint="eastAsia"/>
                <w:bCs/>
                <w:color w:val="000000"/>
                <w:sz w:val="21"/>
                <w:szCs w:val="21"/>
              </w:rPr>
              <w:t>）</w:t>
            </w:r>
          </w:p>
        </w:tc>
      </w:tr>
      <w:tr w:rsidR="0043455C">
        <w:trPr>
          <w:cantSplit/>
          <w:trHeight w:val="512"/>
          <w:jc w:val="center"/>
        </w:trPr>
        <w:tc>
          <w:tcPr>
            <w:tcW w:w="868" w:type="dxa"/>
            <w:shd w:val="clear" w:color="auto" w:fill="365F91" w:themeFill="accent1" w:themeFillShade="BF"/>
            <w:vAlign w:val="center"/>
          </w:tcPr>
          <w:p w:rsidR="0043455C" w:rsidRDefault="005F3A7D">
            <w:pPr>
              <w:jc w:val="center"/>
              <w:rPr>
                <w:rFonts w:ascii="方正书宋_GBK" w:eastAsia="方正书宋_GBK" w:hAnsi="方正书宋_GBK" w:cs="方正书宋_GBK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FFFFFF"/>
                <w:sz w:val="21"/>
                <w:szCs w:val="21"/>
              </w:rPr>
              <w:t>Day</w:t>
            </w:r>
            <w:r>
              <w:rPr>
                <w:rFonts w:ascii="方正书宋_GBK" w:eastAsia="方正书宋_GBK" w:hAnsi="方正书宋_GBK" w:cs="方正书宋_GBK" w:hint="eastAsia"/>
                <w:b/>
                <w:bCs/>
                <w:color w:val="FFFFFF"/>
                <w:sz w:val="21"/>
                <w:szCs w:val="21"/>
              </w:rPr>
              <w:t>8</w:t>
            </w:r>
          </w:p>
        </w:tc>
        <w:tc>
          <w:tcPr>
            <w:tcW w:w="4498" w:type="dxa"/>
            <w:shd w:val="clear" w:color="auto" w:fill="auto"/>
            <w:vAlign w:val="center"/>
          </w:tcPr>
          <w:p w:rsidR="0043455C" w:rsidRDefault="005F3A7D">
            <w:r>
              <w:rPr>
                <w:rFonts w:ascii="方正书宋_GBK" w:eastAsia="方正书宋_GBK" w:hAnsi="方正书宋_GBK" w:cs="方正书宋_GBK"/>
                <w:b/>
                <w:color w:val="000000"/>
                <w:lang/>
              </w:rPr>
              <w:t>大学</w:t>
            </w:r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lang/>
              </w:rPr>
              <w:t>及企业</w:t>
            </w:r>
            <w:r>
              <w:rPr>
                <w:rFonts w:ascii="方正书宋_GBK" w:eastAsia="方正书宋_GBK" w:hAnsi="方正书宋_GBK" w:cs="方正书宋_GBK"/>
                <w:b/>
                <w:color w:val="000000"/>
                <w:lang/>
              </w:rPr>
              <w:t>结业报告方案撰写准备</w:t>
            </w:r>
            <w:r>
              <w:rPr>
                <w:rFonts w:ascii="方正书宋_GBK" w:eastAsia="方正书宋_GBK" w:hAnsi="方正书宋_GBK" w:cs="方正书宋_GBK"/>
                <w:b/>
                <w:color w:val="000000"/>
                <w:lang/>
              </w:rPr>
              <w:t xml:space="preserve"> </w:t>
            </w:r>
          </w:p>
          <w:p w:rsidR="0043455C" w:rsidRDefault="005F3A7D">
            <w:pPr>
              <w:rPr>
                <w:rFonts w:ascii="方正书宋_GBK" w:eastAsia="方正书宋_GBK" w:hAnsi="方正书宋_GBK" w:cs="方正书宋_GBK"/>
                <w:b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lang/>
              </w:rPr>
              <w:t>分小组讨论整理对课题形成结业报告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b/>
                <w:color w:val="000000"/>
                <w:sz w:val="21"/>
                <w:szCs w:val="21"/>
                <w:u w:val="single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sz w:val="21"/>
                <w:szCs w:val="21"/>
                <w:u w:val="single"/>
              </w:rPr>
              <w:t>学术讲座</w:t>
            </w:r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sz w:val="21"/>
                <w:szCs w:val="21"/>
                <w:u w:val="single"/>
              </w:rPr>
              <w:t>7</w:t>
            </w:r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sz w:val="21"/>
                <w:szCs w:val="21"/>
                <w:u w:val="single"/>
              </w:rPr>
              <w:t>：</w:t>
            </w:r>
          </w:p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b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color w:val="000000"/>
                <w:sz w:val="21"/>
                <w:szCs w:val="21"/>
              </w:rPr>
              <w:t>课题：道路与地下管道检测修复技术的发展</w:t>
            </w:r>
          </w:p>
        </w:tc>
      </w:tr>
      <w:tr w:rsidR="0043455C">
        <w:trPr>
          <w:cantSplit/>
          <w:trHeight w:val="512"/>
          <w:jc w:val="center"/>
        </w:trPr>
        <w:tc>
          <w:tcPr>
            <w:tcW w:w="868" w:type="dxa"/>
            <w:shd w:val="clear" w:color="auto" w:fill="365F91" w:themeFill="accent1" w:themeFillShade="BF"/>
            <w:vAlign w:val="center"/>
          </w:tcPr>
          <w:p w:rsidR="0043455C" w:rsidRDefault="005F3A7D">
            <w:pPr>
              <w:jc w:val="center"/>
              <w:rPr>
                <w:rFonts w:ascii="方正书宋_GBK" w:eastAsia="方正书宋_GBK" w:hAnsi="方正书宋_GBK" w:cs="方正书宋_GBK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FFFFFF"/>
                <w:sz w:val="21"/>
                <w:szCs w:val="21"/>
              </w:rPr>
              <w:t>Day</w:t>
            </w:r>
            <w:r>
              <w:rPr>
                <w:rFonts w:ascii="方正书宋_GBK" w:eastAsia="方正书宋_GBK" w:hAnsi="方正书宋_GBK" w:cs="方正书宋_GBK" w:hint="eastAsia"/>
                <w:b/>
                <w:bCs/>
                <w:color w:val="FFFFFF"/>
                <w:sz w:val="21"/>
                <w:szCs w:val="21"/>
              </w:rPr>
              <w:t>9</w:t>
            </w:r>
          </w:p>
        </w:tc>
        <w:tc>
          <w:tcPr>
            <w:tcW w:w="4498" w:type="dxa"/>
            <w:shd w:val="clear" w:color="auto" w:fill="auto"/>
            <w:vAlign w:val="center"/>
          </w:tcPr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b/>
                <w:color w:val="000000"/>
                <w:sz w:val="21"/>
                <w:szCs w:val="21"/>
                <w:u w:val="single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sz w:val="21"/>
                <w:szCs w:val="21"/>
                <w:u w:val="single"/>
              </w:rPr>
              <w:t>学术讲座课程</w:t>
            </w:r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sz w:val="21"/>
                <w:szCs w:val="21"/>
                <w:u w:val="single"/>
              </w:rPr>
              <w:t>8</w:t>
            </w:r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sz w:val="21"/>
                <w:szCs w:val="21"/>
                <w:u w:val="single"/>
              </w:rPr>
              <w:t>：</w:t>
            </w:r>
          </w:p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b/>
                <w:color w:val="000000"/>
                <w:sz w:val="21"/>
                <w:szCs w:val="21"/>
                <w:u w:val="single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color w:val="000000"/>
                <w:sz w:val="21"/>
                <w:szCs w:val="21"/>
              </w:rPr>
              <w:t>课题：轨道交通导向的大都市区共建与新城发展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b/>
                <w:color w:val="000000"/>
                <w:sz w:val="21"/>
                <w:szCs w:val="21"/>
                <w:u w:val="single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sz w:val="21"/>
                <w:szCs w:val="21"/>
                <w:u w:val="single"/>
              </w:rPr>
              <w:t>项目结业课题展示及讨论分析：</w:t>
            </w:r>
          </w:p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bCs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color w:val="000000"/>
                <w:sz w:val="21"/>
                <w:szCs w:val="21"/>
              </w:rPr>
              <w:t>结业仪式</w:t>
            </w:r>
          </w:p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b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Cs/>
                <w:color w:val="000000"/>
                <w:sz w:val="21"/>
                <w:szCs w:val="21"/>
              </w:rPr>
              <w:t>结业证书颁发仪式及优秀小组成员推荐信颁发</w:t>
            </w:r>
          </w:p>
        </w:tc>
      </w:tr>
      <w:tr w:rsidR="0043455C">
        <w:trPr>
          <w:cantSplit/>
          <w:trHeight w:val="512"/>
          <w:jc w:val="center"/>
        </w:trPr>
        <w:tc>
          <w:tcPr>
            <w:tcW w:w="868" w:type="dxa"/>
            <w:shd w:val="clear" w:color="auto" w:fill="365F91" w:themeFill="accent1" w:themeFillShade="BF"/>
            <w:vAlign w:val="center"/>
          </w:tcPr>
          <w:p w:rsidR="0043455C" w:rsidRDefault="005F3A7D">
            <w:pPr>
              <w:jc w:val="center"/>
              <w:rPr>
                <w:rFonts w:ascii="方正书宋_GBK" w:eastAsia="方正书宋_GBK" w:hAnsi="方正书宋_GBK" w:cs="方正书宋_GBK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bCs/>
                <w:color w:val="FFFFFF"/>
                <w:sz w:val="21"/>
                <w:szCs w:val="21"/>
              </w:rPr>
              <w:t>Day</w:t>
            </w:r>
            <w:r>
              <w:rPr>
                <w:rFonts w:ascii="方正书宋_GBK" w:eastAsia="方正书宋_GBK" w:hAnsi="方正书宋_GBK" w:cs="方正书宋_GBK" w:hint="eastAsia"/>
                <w:b/>
                <w:bCs/>
                <w:color w:val="FFFFFF"/>
                <w:sz w:val="21"/>
                <w:szCs w:val="21"/>
              </w:rPr>
              <w:t>10</w:t>
            </w:r>
          </w:p>
        </w:tc>
        <w:tc>
          <w:tcPr>
            <w:tcW w:w="8922" w:type="dxa"/>
            <w:gridSpan w:val="2"/>
            <w:shd w:val="clear" w:color="auto" w:fill="auto"/>
            <w:vAlign w:val="center"/>
          </w:tcPr>
          <w:p w:rsidR="0043455C" w:rsidRDefault="005F3A7D">
            <w:pPr>
              <w:jc w:val="both"/>
              <w:rPr>
                <w:rFonts w:ascii="方正书宋_GBK" w:eastAsia="方正书宋_GBK" w:hAnsi="方正书宋_GBK" w:cs="方正书宋_GBK"/>
                <w:b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sz w:val="21"/>
                <w:szCs w:val="21"/>
              </w:rPr>
              <w:t>前往新加坡</w:t>
            </w:r>
            <w:proofErr w:type="gramStart"/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sz w:val="21"/>
                <w:szCs w:val="21"/>
              </w:rPr>
              <w:t>樟</w:t>
            </w:r>
            <w:proofErr w:type="gramEnd"/>
            <w:r>
              <w:rPr>
                <w:rFonts w:ascii="方正书宋_GBK" w:eastAsia="方正书宋_GBK" w:hAnsi="方正书宋_GBK" w:cs="方正书宋_GBK" w:hint="eastAsia"/>
                <w:b/>
                <w:color w:val="000000"/>
                <w:sz w:val="21"/>
                <w:szCs w:val="21"/>
              </w:rPr>
              <w:t>宜国际机场，搭乘国际航班返回成都。</w:t>
            </w:r>
          </w:p>
        </w:tc>
      </w:tr>
    </w:tbl>
    <w:p w:rsidR="0043455C" w:rsidRDefault="005F3A7D">
      <w:pPr>
        <w:spacing w:before="120" w:after="120"/>
        <w:rPr>
          <w:rFonts w:ascii="方正书宋_GBK" w:eastAsia="方正书宋_GBK" w:hAnsi="方正书宋_GBK" w:cs="方正书宋_GBK"/>
          <w:color w:val="000000"/>
        </w:rPr>
      </w:pPr>
      <w:r>
        <w:rPr>
          <w:rFonts w:ascii="方正书宋_GBK" w:eastAsia="方正书宋_GBK" w:hAnsi="方正书宋_GBK" w:cs="方正书宋_GBK" w:hint="eastAsia"/>
          <w:smallCaps/>
          <w:color w:val="000000"/>
        </w:rPr>
        <w:t>注：以上日程为参考日程，实际日程可能根据南洋理工大学及企业时间调整。</w:t>
      </w:r>
    </w:p>
    <w:p w:rsidR="0043455C" w:rsidRDefault="0043455C">
      <w:pPr>
        <w:spacing w:line="360" w:lineRule="auto"/>
        <w:rPr>
          <w:rFonts w:ascii="方正书宋_GBK" w:eastAsia="方正书宋_GBK" w:hAnsi="方正书宋_GBK" w:cs="方正书宋_GBK"/>
          <w:b/>
          <w:smallCaps/>
          <w:color w:val="17365D" w:themeColor="text2" w:themeShade="BF"/>
          <w:sz w:val="24"/>
          <w:szCs w:val="24"/>
        </w:rPr>
      </w:pPr>
      <w:bookmarkStart w:id="0" w:name="_30j0zll" w:colFirst="0" w:colLast="0"/>
      <w:bookmarkEnd w:id="0"/>
    </w:p>
    <w:p w:rsidR="0043455C" w:rsidRDefault="0043455C">
      <w:pPr>
        <w:spacing w:line="360" w:lineRule="auto"/>
        <w:rPr>
          <w:rFonts w:ascii="方正书宋_GBK" w:eastAsia="方正书宋_GBK" w:hAnsi="方正书宋_GBK" w:cs="方正书宋_GBK"/>
          <w:b/>
          <w:smallCaps/>
          <w:color w:val="17365D" w:themeColor="text2" w:themeShade="BF"/>
          <w:sz w:val="24"/>
          <w:szCs w:val="24"/>
        </w:rPr>
      </w:pPr>
    </w:p>
    <w:p w:rsidR="0043455C" w:rsidRDefault="0043455C">
      <w:pPr>
        <w:spacing w:line="360" w:lineRule="auto"/>
        <w:rPr>
          <w:rFonts w:ascii="方正书宋_GBK" w:eastAsia="方正书宋_GBK" w:hAnsi="方正书宋_GBK" w:cs="方正书宋_GBK"/>
          <w:b/>
          <w:smallCaps/>
          <w:color w:val="17365D" w:themeColor="text2" w:themeShade="BF"/>
          <w:sz w:val="24"/>
          <w:szCs w:val="24"/>
        </w:rPr>
      </w:pPr>
    </w:p>
    <w:p w:rsidR="0043455C" w:rsidRDefault="0043455C">
      <w:pPr>
        <w:spacing w:line="360" w:lineRule="auto"/>
        <w:rPr>
          <w:rFonts w:ascii="方正书宋_GBK" w:eastAsia="方正书宋_GBK" w:hAnsi="方正书宋_GBK" w:cs="方正书宋_GBK"/>
          <w:b/>
          <w:smallCaps/>
          <w:color w:val="17365D" w:themeColor="text2" w:themeShade="BF"/>
          <w:sz w:val="24"/>
          <w:szCs w:val="24"/>
        </w:rPr>
      </w:pPr>
    </w:p>
    <w:sectPr w:rsidR="0043455C" w:rsidSect="0043455C">
      <w:footerReference w:type="default" r:id="rId8"/>
      <w:pgSz w:w="11906" w:h="16838"/>
      <w:pgMar w:top="1213" w:right="1080" w:bottom="1213" w:left="1080" w:header="397" w:footer="85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A7D" w:rsidRDefault="005F3A7D" w:rsidP="0043455C">
      <w:r>
        <w:separator/>
      </w:r>
    </w:p>
  </w:endnote>
  <w:endnote w:type="continuationSeparator" w:id="0">
    <w:p w:rsidR="005F3A7D" w:rsidRDefault="005F3A7D" w:rsidP="00434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书宋_GBK">
    <w:charset w:val="86"/>
    <w:family w:val="auto"/>
    <w:pitch w:val="default"/>
    <w:sig w:usb0="A00002BF" w:usb1="38CF7CFA" w:usb2="00082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55C" w:rsidRDefault="0043455C">
    <w:pPr>
      <w:tabs>
        <w:tab w:val="center" w:pos="4153"/>
        <w:tab w:val="right" w:pos="8306"/>
      </w:tabs>
      <w:jc w:val="center"/>
      <w:rPr>
        <w:rFonts w:ascii="宋体" w:hAnsi="宋体" w:cs="宋体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A7D" w:rsidRDefault="005F3A7D" w:rsidP="0043455C">
      <w:r>
        <w:separator/>
      </w:r>
    </w:p>
  </w:footnote>
  <w:footnote w:type="continuationSeparator" w:id="0">
    <w:p w:rsidR="005F3A7D" w:rsidRDefault="005F3A7D" w:rsidP="004345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multilevel"/>
    <w:tmpl w:val="B5E306ED"/>
    <w:lvl w:ilvl="0">
      <w:start w:val="1"/>
      <w:numFmt w:val="bullet"/>
      <w:lvlText w:val="•"/>
      <w:lvlJc w:val="left"/>
      <w:pPr>
        <w:ind w:left="0" w:hanging="42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420" w:hanging="42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840" w:hanging="4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260" w:hanging="42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1680" w:hanging="42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100" w:hanging="42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520" w:hanging="42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2940" w:hanging="42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3360" w:hanging="42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5B654F3"/>
    <w:multiLevelType w:val="multilevel"/>
    <w:tmpl w:val="25B654F3"/>
    <w:lvl w:ilvl="0">
      <w:start w:val="1"/>
      <w:numFmt w:val="bullet"/>
      <w:lvlText w:val="•"/>
      <w:lvlJc w:val="left"/>
      <w:pPr>
        <w:ind w:left="420" w:hanging="42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■"/>
      <w:lvlJc w:val="left"/>
      <w:pPr>
        <w:ind w:left="840" w:hanging="42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260" w:hanging="4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20"/>
  <w:noPunctuationKerning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43455C"/>
    <w:rsid w:val="0043455C"/>
    <w:rsid w:val="005F3A7D"/>
    <w:rsid w:val="00B13AAB"/>
    <w:rsid w:val="071A3E89"/>
    <w:rsid w:val="1A411F5F"/>
    <w:rsid w:val="1D9A53CD"/>
    <w:rsid w:val="256C6F3A"/>
    <w:rsid w:val="27BD1528"/>
    <w:rsid w:val="2A2D52D4"/>
    <w:rsid w:val="2C1B4DA1"/>
    <w:rsid w:val="36127EAF"/>
    <w:rsid w:val="43287E7C"/>
    <w:rsid w:val="45847561"/>
    <w:rsid w:val="53F52DB8"/>
    <w:rsid w:val="577A4276"/>
    <w:rsid w:val="74125219"/>
    <w:rsid w:val="7E8E0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455C"/>
  </w:style>
  <w:style w:type="paragraph" w:styleId="1">
    <w:name w:val="heading 1"/>
    <w:basedOn w:val="a"/>
    <w:next w:val="a"/>
    <w:qFormat/>
    <w:rsid w:val="0043455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43455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43455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3455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43455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43455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3455C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rsid w:val="0043455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5">
    <w:name w:val="Subtitle"/>
    <w:basedOn w:val="a"/>
    <w:next w:val="a"/>
    <w:qFormat/>
    <w:rsid w:val="0043455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Title"/>
    <w:basedOn w:val="a"/>
    <w:next w:val="a"/>
    <w:qFormat/>
    <w:rsid w:val="0043455C"/>
    <w:pPr>
      <w:keepNext/>
      <w:keepLines/>
      <w:spacing w:before="480" w:after="120"/>
    </w:pPr>
    <w:rPr>
      <w:b/>
      <w:sz w:val="72"/>
      <w:szCs w:val="72"/>
    </w:rPr>
  </w:style>
  <w:style w:type="table" w:styleId="a7">
    <w:name w:val="Table Grid"/>
    <w:basedOn w:val="a1"/>
    <w:qFormat/>
    <w:rsid w:val="0043455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qFormat/>
    <w:rsid w:val="0043455C"/>
    <w:rPr>
      <w:color w:val="0000FF"/>
      <w:u w:val="single"/>
    </w:rPr>
  </w:style>
  <w:style w:type="table" w:customStyle="1" w:styleId="TableNormal">
    <w:name w:val="Table Normal"/>
    <w:qFormat/>
    <w:rsid w:val="004345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qFormat/>
    <w:rsid w:val="0043455C"/>
    <w:tblPr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Style11">
    <w:name w:val="_Style 11"/>
    <w:basedOn w:val="TableNormal"/>
    <w:qFormat/>
    <w:rsid w:val="0043455C"/>
    <w:tblPr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Style12">
    <w:name w:val="_Style 12"/>
    <w:basedOn w:val="TableNormal"/>
    <w:qFormat/>
    <w:rsid w:val="004345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qFormat/>
    <w:rsid w:val="0043455C"/>
    <w:tblPr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Style14">
    <w:name w:val="_Style 14"/>
    <w:basedOn w:val="TableNormal"/>
    <w:qFormat/>
    <w:rsid w:val="0043455C"/>
    <w:tblPr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Style15">
    <w:name w:val="_Style 15"/>
    <w:basedOn w:val="TableNormal"/>
    <w:qFormat/>
    <w:rsid w:val="0043455C"/>
    <w:tblPr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Style16">
    <w:name w:val="_Style 16"/>
    <w:basedOn w:val="TableNormal"/>
    <w:qFormat/>
    <w:rsid w:val="0043455C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"/>
    <w:qFormat/>
    <w:rsid w:val="0043455C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">
    <w:name w:val="_Style 18"/>
    <w:basedOn w:val="TableNormal"/>
    <w:qFormat/>
    <w:rsid w:val="0043455C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">
    <w:name w:val="_Style 19"/>
    <w:basedOn w:val="TableNormal"/>
    <w:qFormat/>
    <w:rsid w:val="0043455C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">
    <w:name w:val="_Style 20"/>
    <w:basedOn w:val="TableNormal"/>
    <w:qFormat/>
    <w:rsid w:val="0043455C"/>
    <w:tblPr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Style21">
    <w:name w:val="_Style 21"/>
    <w:basedOn w:val="TableNormal"/>
    <w:qFormat/>
    <w:rsid w:val="0043455C"/>
    <w:tblPr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Style22">
    <w:name w:val="_Style 22"/>
    <w:basedOn w:val="TableNormal"/>
    <w:qFormat/>
    <w:rsid w:val="0043455C"/>
    <w:tblPr>
      <w:tblCellMar>
        <w:top w:w="57" w:type="dxa"/>
        <w:left w:w="85" w:type="dxa"/>
        <w:bottom w:w="57" w:type="dxa"/>
        <w:right w:w="85" w:type="dxa"/>
      </w:tblCellMar>
    </w:tblPr>
  </w:style>
  <w:style w:type="table" w:customStyle="1" w:styleId="Style23">
    <w:name w:val="_Style 23"/>
    <w:basedOn w:val="TableNormal"/>
    <w:qFormat/>
    <w:rsid w:val="0043455C"/>
    <w:tblPr>
      <w:tblCellMar>
        <w:top w:w="57" w:type="dxa"/>
        <w:left w:w="85" w:type="dxa"/>
        <w:bottom w:w="57" w:type="dxa"/>
        <w:right w:w="85" w:type="dxa"/>
      </w:tblCellMar>
    </w:tblPr>
  </w:style>
  <w:style w:type="table" w:customStyle="1" w:styleId="Style24">
    <w:name w:val="_Style 24"/>
    <w:basedOn w:val="TableNormal"/>
    <w:qFormat/>
    <w:rsid w:val="0043455C"/>
    <w:tblPr>
      <w:tblCellMar>
        <w:top w:w="28" w:type="dxa"/>
        <w:left w:w="28" w:type="dxa"/>
        <w:bottom w:w="0" w:type="dxa"/>
        <w:right w:w="28" w:type="dxa"/>
      </w:tblCellMar>
    </w:tblPr>
  </w:style>
  <w:style w:type="table" w:customStyle="1" w:styleId="Style25">
    <w:name w:val="_Style 25"/>
    <w:basedOn w:val="TableNormal"/>
    <w:qFormat/>
    <w:rsid w:val="0043455C"/>
    <w:tblPr>
      <w:tblCellMar>
        <w:top w:w="28" w:type="dxa"/>
        <w:left w:w="28" w:type="dxa"/>
        <w:bottom w:w="0" w:type="dxa"/>
        <w:right w:w="28" w:type="dxa"/>
      </w:tblCellMar>
    </w:tblPr>
  </w:style>
  <w:style w:type="table" w:customStyle="1" w:styleId="Style26">
    <w:name w:val="_Style 26"/>
    <w:basedOn w:val="TableNormal"/>
    <w:qFormat/>
    <w:rsid w:val="0043455C"/>
    <w:tblPr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Style27">
    <w:name w:val="_Style 27"/>
    <w:basedOn w:val="TableNormal"/>
    <w:qFormat/>
    <w:rsid w:val="0043455C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"/>
    <w:rsid w:val="00B13AAB"/>
    <w:rPr>
      <w:sz w:val="18"/>
      <w:szCs w:val="18"/>
    </w:rPr>
  </w:style>
  <w:style w:type="character" w:customStyle="1" w:styleId="Char">
    <w:name w:val="批注框文本 Char"/>
    <w:basedOn w:val="a0"/>
    <w:link w:val="a9"/>
    <w:rsid w:val="00B13A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lookercd</dc:creator>
  <cp:lastModifiedBy>张薇</cp:lastModifiedBy>
  <cp:revision>2</cp:revision>
  <dcterms:created xsi:type="dcterms:W3CDTF">2019-07-09T17:44:00Z</dcterms:created>
  <dcterms:modified xsi:type="dcterms:W3CDTF">2019-09-30T08:49:00Z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