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仿宋_GB2312" w:eastAsia="仿宋_GB2312" w:hAnsi="宋体"/>
          <w:bCs/>
          <w:sz w:val="24"/>
        </w:rPr>
      </w:pPr>
      <w:r w:rsidRPr="00CA1908">
        <w:rPr>
          <w:rFonts w:ascii="仿宋_GB2312" w:eastAsia="仿宋_GB2312" w:hAnsi="宋体" w:hint="eastAsia"/>
          <w:bCs/>
          <w:sz w:val="24"/>
        </w:rPr>
        <w:t>附件2</w:t>
      </w:r>
    </w:p>
    <w:p w:rsidR="00437575" w:rsidRPr="00CA1908" w:rsidRDefault="00437575" w:rsidP="00437575">
      <w:pPr>
        <w:tabs>
          <w:tab w:val="left" w:pos="0"/>
        </w:tabs>
        <w:ind w:firstLineChars="200" w:firstLine="562"/>
        <w:jc w:val="center"/>
        <w:rPr>
          <w:rFonts w:ascii="仿宋_GB2312" w:eastAsia="仿宋_GB2312" w:hAnsi="宋体"/>
          <w:b/>
          <w:bCs/>
          <w:sz w:val="28"/>
          <w:szCs w:val="28"/>
        </w:rPr>
      </w:pPr>
      <w:r w:rsidRPr="00CA1908">
        <w:rPr>
          <w:rFonts w:ascii="仿宋_GB2312" w:eastAsia="仿宋_GB2312" w:hAnsi="宋体" w:hint="eastAsia"/>
          <w:b/>
          <w:bCs/>
          <w:sz w:val="28"/>
          <w:szCs w:val="28"/>
        </w:rPr>
        <w:t>西南交通大学教职工2018年健康体检项目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45岁及以上人员体检项目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45岁以下人员体检项目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1、一般查体：包括测血压、心肺、五官、腹部的物理检查；浅表</w:t>
            </w:r>
            <w:proofErr w:type="gramStart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淋</w:t>
            </w:r>
            <w:proofErr w:type="gramEnd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结巴检查、体重指数等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1、一般查体：包括测血压、心肺、五官、腹部的物理检查；浅表</w:t>
            </w:r>
            <w:proofErr w:type="gramStart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淋</w:t>
            </w:r>
            <w:proofErr w:type="gramEnd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结巴检查、体重指数等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2、眼科: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裂隙灯检查、眼压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37575" w:rsidRPr="00CA1908" w:rsidTr="00937DC2">
        <w:trPr>
          <w:cantSplit/>
          <w:trHeight w:val="27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3、胸部X线检查（CR）（胶片除外）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2、胸部X线检查（CR）（胶片除外）</w:t>
            </w:r>
          </w:p>
        </w:tc>
      </w:tr>
      <w:tr w:rsidR="00437575" w:rsidRPr="00CA1908" w:rsidTr="00937DC2">
        <w:trPr>
          <w:cantSplit/>
          <w:trHeight w:val="41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 xml:space="preserve">4、12导联心电图检查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 xml:space="preserve">3、12导联心电图检查  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5、“彩超”普查肝、胆、胰、脾、双肾、膀胱、前列腺（女性查盆腔子宫及附件，妇科普查时检查）甲状腺、颈部血管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4、“彩超”普查肝、胆、胰、脾、双肾、膀胱（女性查盆腔子宫及附件，妇科普查时检查）、甲状腺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6、血液化验检查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（1）空腹血糖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（2）血脂（甘油三酯、总胆固醇）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（3）肾功能（血尿酸、血肌</w:t>
            </w:r>
            <w:proofErr w:type="gramStart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酐</w:t>
            </w:r>
            <w:proofErr w:type="gramEnd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、尿素氮）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（4）肝功（八项指标）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（5）血细胞分析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（6）肿瘤标志物筛查四项（AFP/CEA/CA50/PSA(男</w:t>
            </w:r>
            <w:r w:rsidRPr="00CA1908">
              <w:rPr>
                <w:rFonts w:ascii="宋体" w:hAnsi="宋体" w:hint="eastAsia"/>
                <w:szCs w:val="28"/>
              </w:rPr>
              <w:t>)</w:t>
            </w: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或CA125（女）(外送三甲医院检测）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5、血液化验检查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(1) 空腹血糖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(2) 血脂（（甘油三酯、总胆固醇））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(3) 肾功能（血尿酸、血肌</w:t>
            </w:r>
            <w:proofErr w:type="gramStart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酐</w:t>
            </w:r>
            <w:proofErr w:type="gramEnd"/>
            <w:r w:rsidRPr="00CA1908">
              <w:rPr>
                <w:rFonts w:ascii="仿宋_GB2312" w:eastAsia="仿宋_GB2312" w:hAnsi="宋体" w:hint="eastAsia"/>
                <w:bCs/>
                <w:sz w:val="24"/>
              </w:rPr>
              <w:t>、尿素氮）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150" w:firstLine="36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（4）肝功（八项指标）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(5）血细胞分析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150" w:firstLine="36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（6）肿瘤标志物筛查二项（AFP/CEA</w:t>
            </w:r>
            <w:r w:rsidRPr="00CA1908">
              <w:rPr>
                <w:rFonts w:ascii="仿宋_GB2312" w:eastAsia="仿宋_GB2312" w:hAnsi="宋体"/>
                <w:bCs/>
                <w:sz w:val="24"/>
              </w:rPr>
              <w:t>）</w:t>
            </w: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(外送三甲医院检测）</w:t>
            </w:r>
          </w:p>
        </w:tc>
      </w:tr>
      <w:tr w:rsidR="00437575" w:rsidRPr="00CA1908" w:rsidTr="00937D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7、女同志妇科检查：</w:t>
            </w:r>
          </w:p>
          <w:p w:rsidR="00437575" w:rsidRPr="00CA1908" w:rsidRDefault="00437575" w:rsidP="00937DC2">
            <w:pPr>
              <w:tabs>
                <w:tab w:val="left" w:pos="0"/>
              </w:tabs>
              <w:ind w:firstLineChars="150" w:firstLine="36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（1）妇科常规触诊检查（请三甲医院检查）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 xml:space="preserve">   （2）盆腔彩超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 xml:space="preserve">   （3）乳腺彩超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 xml:space="preserve">   （4）宫颈液基细胞学检查（外送三甲医院）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5" w:rsidRPr="00CA1908" w:rsidRDefault="00437575" w:rsidP="00937DC2">
            <w:pPr>
              <w:tabs>
                <w:tab w:val="left" w:pos="0"/>
              </w:tabs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6、女同志妇科检查：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（1）妇科常规触诊检查（请三甲医院检查）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（2）盆腔彩超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（3）乳腺彩超</w:t>
            </w:r>
          </w:p>
          <w:p w:rsidR="00437575" w:rsidRPr="00CA1908" w:rsidRDefault="00437575" w:rsidP="00937D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4"/>
              </w:rPr>
            </w:pPr>
            <w:r w:rsidRPr="00CA1908">
              <w:rPr>
                <w:rFonts w:ascii="仿宋_GB2312" w:eastAsia="仿宋_GB2312" w:hAnsi="宋体" w:hint="eastAsia"/>
                <w:bCs/>
                <w:sz w:val="24"/>
              </w:rPr>
              <w:t>（4）宫颈液基细胞学检查（外送三甲医院）</w:t>
            </w:r>
          </w:p>
        </w:tc>
      </w:tr>
    </w:tbl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仿宋_GB2312" w:eastAsia="仿宋_GB2312" w:hAnsi="宋体"/>
          <w:bCs/>
          <w:sz w:val="24"/>
        </w:rPr>
      </w:pPr>
      <w:r w:rsidRPr="00CA1908">
        <w:rPr>
          <w:rFonts w:ascii="仿宋_GB2312" w:eastAsia="仿宋_GB2312" w:hAnsi="宋体" w:hint="eastAsia"/>
          <w:bCs/>
          <w:sz w:val="24"/>
        </w:rPr>
        <w:t xml:space="preserve">  注：</w:t>
      </w:r>
    </w:p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仿宋_GB2312" w:eastAsia="仿宋_GB2312" w:hAnsi="宋体"/>
          <w:bCs/>
          <w:sz w:val="24"/>
        </w:rPr>
      </w:pPr>
      <w:r w:rsidRPr="00CA1908">
        <w:rPr>
          <w:rFonts w:ascii="仿宋_GB2312" w:eastAsia="仿宋_GB2312" w:hAnsi="宋体" w:hint="eastAsia"/>
          <w:bCs/>
          <w:sz w:val="24"/>
        </w:rPr>
        <w:t>1、女同志妇科疾病普查项目不在4月份的体检中进行，将在每年的10月中下旬专题安排。</w:t>
      </w:r>
    </w:p>
    <w:p w:rsidR="00437575" w:rsidRPr="00CA1908" w:rsidRDefault="00437575" w:rsidP="00437575">
      <w:pPr>
        <w:tabs>
          <w:tab w:val="left" w:pos="0"/>
        </w:tabs>
        <w:ind w:firstLineChars="200" w:firstLine="480"/>
        <w:rPr>
          <w:rFonts w:ascii="仿宋_GB2312" w:eastAsia="仿宋_GB2312" w:hAnsi="宋体"/>
          <w:bCs/>
          <w:sz w:val="24"/>
        </w:rPr>
      </w:pPr>
      <w:r w:rsidRPr="00CA1908">
        <w:rPr>
          <w:rFonts w:ascii="仿宋_GB2312" w:eastAsia="仿宋_GB2312" w:hAnsi="宋体" w:hint="eastAsia"/>
          <w:bCs/>
          <w:sz w:val="24"/>
        </w:rPr>
        <w:t>2、由于条件不成熟，我们的体检项目中没有针对肛肠疾病的检查。如您有便血、大便习惯或大便性状改变等症状，请及时就诊。</w:t>
      </w:r>
    </w:p>
    <w:p w:rsidR="00437575" w:rsidRPr="00D377A9" w:rsidRDefault="00437575" w:rsidP="00437575">
      <w:pPr>
        <w:tabs>
          <w:tab w:val="left" w:pos="0"/>
        </w:tabs>
        <w:rPr>
          <w:rFonts w:ascii="仿宋_GB2312" w:eastAsia="仿宋_GB2312" w:hAnsi="宋体"/>
          <w:bCs/>
          <w:sz w:val="24"/>
        </w:rPr>
      </w:pPr>
      <w:bookmarkStart w:id="0" w:name="RANGE!A1:H32"/>
      <w:bookmarkEnd w:id="0"/>
    </w:p>
    <w:p w:rsidR="00F91298" w:rsidRPr="00437575" w:rsidRDefault="00F91298">
      <w:bookmarkStart w:id="1" w:name="_GoBack"/>
      <w:bookmarkEnd w:id="1"/>
    </w:p>
    <w:sectPr w:rsidR="00F91298" w:rsidRPr="00437575" w:rsidSect="006E6CDD">
      <w:footerReference w:type="even" r:id="rId6"/>
      <w:footerReference w:type="default" r:id="rId7"/>
      <w:pgSz w:w="11907" w:h="16840"/>
      <w:pgMar w:top="1134" w:right="1418" w:bottom="1134" w:left="1418" w:header="720" w:footer="720" w:gutter="0"/>
      <w:cols w:space="720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38" w:rsidRDefault="00F06038" w:rsidP="00437575">
      <w:r>
        <w:separator/>
      </w:r>
    </w:p>
  </w:endnote>
  <w:endnote w:type="continuationSeparator" w:id="0">
    <w:p w:rsidR="00F06038" w:rsidRDefault="00F06038" w:rsidP="0043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A2" w:rsidRDefault="00F06038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344A2" w:rsidRDefault="00F0603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A2" w:rsidRDefault="00F06038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37575">
      <w:rPr>
        <w:rStyle w:val="a5"/>
        <w:noProof/>
      </w:rPr>
      <w:t>2</w:t>
    </w:r>
    <w:r>
      <w:fldChar w:fldCharType="end"/>
    </w:r>
  </w:p>
  <w:p w:rsidR="006344A2" w:rsidRDefault="00F0603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38" w:rsidRDefault="00F06038" w:rsidP="00437575">
      <w:r>
        <w:separator/>
      </w:r>
    </w:p>
  </w:footnote>
  <w:footnote w:type="continuationSeparator" w:id="0">
    <w:p w:rsidR="00F06038" w:rsidRDefault="00F06038" w:rsidP="00437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1E"/>
    <w:rsid w:val="000112D1"/>
    <w:rsid w:val="001B0C9D"/>
    <w:rsid w:val="002402CF"/>
    <w:rsid w:val="002810AF"/>
    <w:rsid w:val="00342ED6"/>
    <w:rsid w:val="00343C75"/>
    <w:rsid w:val="00354A71"/>
    <w:rsid w:val="0038150B"/>
    <w:rsid w:val="003B6BE6"/>
    <w:rsid w:val="00416C48"/>
    <w:rsid w:val="00420E08"/>
    <w:rsid w:val="00425410"/>
    <w:rsid w:val="00437575"/>
    <w:rsid w:val="00473D13"/>
    <w:rsid w:val="004A7F6C"/>
    <w:rsid w:val="004F253F"/>
    <w:rsid w:val="0066028B"/>
    <w:rsid w:val="00666551"/>
    <w:rsid w:val="006C1323"/>
    <w:rsid w:val="006D58FC"/>
    <w:rsid w:val="006E18A6"/>
    <w:rsid w:val="00724AAF"/>
    <w:rsid w:val="0077578F"/>
    <w:rsid w:val="008202BE"/>
    <w:rsid w:val="00833572"/>
    <w:rsid w:val="00840662"/>
    <w:rsid w:val="00922ACB"/>
    <w:rsid w:val="00987707"/>
    <w:rsid w:val="00A20537"/>
    <w:rsid w:val="00A5586A"/>
    <w:rsid w:val="00B20ACC"/>
    <w:rsid w:val="00B9500C"/>
    <w:rsid w:val="00BB6F28"/>
    <w:rsid w:val="00C0051E"/>
    <w:rsid w:val="00C17D16"/>
    <w:rsid w:val="00DD28F9"/>
    <w:rsid w:val="00E34090"/>
    <w:rsid w:val="00E463AF"/>
    <w:rsid w:val="00E82295"/>
    <w:rsid w:val="00EC53F5"/>
    <w:rsid w:val="00F06038"/>
    <w:rsid w:val="00F24976"/>
    <w:rsid w:val="00F903C9"/>
    <w:rsid w:val="00F91298"/>
    <w:rsid w:val="00FB407F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52CAE3-BE95-4382-A6D8-215EBAC3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575"/>
    <w:rPr>
      <w:sz w:val="18"/>
      <w:szCs w:val="18"/>
    </w:rPr>
  </w:style>
  <w:style w:type="paragraph" w:styleId="a4">
    <w:name w:val="footer"/>
    <w:basedOn w:val="a"/>
    <w:link w:val="Char0"/>
    <w:unhideWhenUsed/>
    <w:rsid w:val="004375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575"/>
    <w:rPr>
      <w:sz w:val="18"/>
      <w:szCs w:val="18"/>
    </w:rPr>
  </w:style>
  <w:style w:type="character" w:styleId="a5">
    <w:name w:val="page number"/>
    <w:basedOn w:val="a0"/>
    <w:rsid w:val="0043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>西南交通大学人事处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杨巧艳</dc:creator>
  <cp:keywords/>
  <dc:description/>
  <cp:lastModifiedBy>杨巧艳</cp:lastModifiedBy>
  <cp:revision>2</cp:revision>
  <dcterms:created xsi:type="dcterms:W3CDTF">2018-04-16T06:59:00Z</dcterms:created>
  <dcterms:modified xsi:type="dcterms:W3CDTF">2018-04-16T06:59:00Z</dcterms:modified>
</cp:coreProperties>
</file>