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BC66A1" w14:textId="6CCD6120" w:rsidR="00984E19" w:rsidRPr="00C72644" w:rsidRDefault="00B32A90" w:rsidP="0003014F">
      <w:pPr>
        <w:jc w:val="center"/>
        <w:rPr>
          <w:rFonts w:ascii="黑体" w:eastAsia="黑体" w:hAnsi="黑体"/>
          <w:b/>
          <w:sz w:val="28"/>
          <w:szCs w:val="28"/>
        </w:rPr>
      </w:pPr>
      <w:r>
        <w:rPr>
          <w:rFonts w:ascii="黑体" w:eastAsia="黑体" w:hAnsi="黑体" w:hint="eastAsia"/>
          <w:b/>
          <w:sz w:val="28"/>
          <w:szCs w:val="28"/>
        </w:rPr>
        <w:t>关于</w:t>
      </w:r>
      <w:r w:rsidR="002B6417">
        <w:rPr>
          <w:rFonts w:ascii="黑体" w:eastAsia="黑体" w:hAnsi="黑体" w:hint="eastAsia"/>
          <w:b/>
          <w:sz w:val="28"/>
          <w:szCs w:val="28"/>
        </w:rPr>
        <w:t>2017</w:t>
      </w:r>
      <w:r w:rsidR="002F5BE9">
        <w:rPr>
          <w:rFonts w:ascii="黑体" w:eastAsia="黑体" w:hAnsi="黑体" w:hint="eastAsia"/>
          <w:b/>
          <w:sz w:val="28"/>
          <w:szCs w:val="28"/>
        </w:rPr>
        <w:t>年</w:t>
      </w:r>
      <w:r>
        <w:rPr>
          <w:rFonts w:ascii="黑体" w:eastAsia="黑体" w:hAnsi="黑体" w:hint="eastAsia"/>
          <w:b/>
          <w:sz w:val="28"/>
          <w:szCs w:val="28"/>
        </w:rPr>
        <w:t>调整</w:t>
      </w:r>
      <w:r w:rsidR="00EC63E0" w:rsidRPr="00EC63E0">
        <w:rPr>
          <w:rFonts w:ascii="黑体" w:eastAsia="黑体" w:hAnsi="黑体" w:hint="eastAsia"/>
          <w:b/>
          <w:sz w:val="28"/>
          <w:szCs w:val="28"/>
        </w:rPr>
        <w:t>退休</w:t>
      </w:r>
      <w:r w:rsidR="0003014F">
        <w:rPr>
          <w:rFonts w:ascii="黑体" w:eastAsia="黑体" w:hAnsi="黑体" w:hint="eastAsia"/>
          <w:b/>
          <w:sz w:val="28"/>
          <w:szCs w:val="28"/>
        </w:rPr>
        <w:t>人员</w:t>
      </w:r>
      <w:r>
        <w:rPr>
          <w:rFonts w:ascii="黑体" w:eastAsia="黑体" w:hAnsi="黑体" w:hint="eastAsia"/>
          <w:b/>
          <w:sz w:val="28"/>
          <w:szCs w:val="28"/>
        </w:rPr>
        <w:t>基本</w:t>
      </w:r>
      <w:r w:rsidR="00EC63E0" w:rsidRPr="00EC63E0">
        <w:rPr>
          <w:rFonts w:ascii="黑体" w:eastAsia="黑体" w:hAnsi="黑体" w:hint="eastAsia"/>
          <w:b/>
          <w:sz w:val="28"/>
          <w:szCs w:val="28"/>
        </w:rPr>
        <w:t>养老金</w:t>
      </w:r>
      <w:r>
        <w:rPr>
          <w:rFonts w:ascii="黑体" w:eastAsia="黑体" w:hAnsi="黑体" w:hint="eastAsia"/>
          <w:b/>
          <w:sz w:val="28"/>
          <w:szCs w:val="28"/>
        </w:rPr>
        <w:t>的</w:t>
      </w:r>
      <w:r>
        <w:rPr>
          <w:rFonts w:ascii="黑体" w:eastAsia="黑体" w:hAnsi="黑体"/>
          <w:b/>
          <w:sz w:val="28"/>
          <w:szCs w:val="28"/>
        </w:rPr>
        <w:t>通知</w:t>
      </w:r>
    </w:p>
    <w:p w14:paraId="38E6DCD5" w14:textId="77777777" w:rsidR="00B32A90" w:rsidRDefault="00B32A90" w:rsidP="00CE11FB">
      <w:pPr>
        <w:ind w:firstLine="420"/>
        <w:rPr>
          <w:rFonts w:ascii="黑体" w:eastAsia="黑体" w:hAnsi="黑体"/>
          <w:sz w:val="24"/>
          <w:szCs w:val="24"/>
        </w:rPr>
      </w:pPr>
    </w:p>
    <w:p w14:paraId="0BB2AD2D" w14:textId="5272C8A4" w:rsidR="00B32A90" w:rsidRPr="00B32A90" w:rsidRDefault="00B32A90" w:rsidP="00B32A90">
      <w:pPr>
        <w:spacing w:line="360" w:lineRule="auto"/>
      </w:pPr>
      <w:r w:rsidRPr="00B32A90">
        <w:rPr>
          <w:rFonts w:hint="eastAsia"/>
        </w:rPr>
        <w:t>校内</w:t>
      </w:r>
      <w:r w:rsidRPr="00B32A90">
        <w:t>各单位：</w:t>
      </w:r>
    </w:p>
    <w:p w14:paraId="3A738534" w14:textId="5C43ABE3" w:rsidR="003D1B50" w:rsidRDefault="00B32A90" w:rsidP="008A4FD1">
      <w:pPr>
        <w:spacing w:line="360" w:lineRule="auto"/>
        <w:ind w:firstLine="420"/>
      </w:pPr>
      <w:r>
        <w:rPr>
          <w:rFonts w:hint="eastAsia"/>
        </w:rPr>
        <w:t>根据</w:t>
      </w:r>
      <w:r w:rsidR="008022EF">
        <w:rPr>
          <w:rFonts w:hint="eastAsia"/>
        </w:rPr>
        <w:t>四川省</w:t>
      </w:r>
      <w:r w:rsidR="00515C3B" w:rsidRPr="00515C3B">
        <w:rPr>
          <w:rFonts w:hint="eastAsia"/>
        </w:rPr>
        <w:t>人力资源</w:t>
      </w:r>
      <w:r w:rsidR="008022EF">
        <w:rPr>
          <w:rFonts w:hint="eastAsia"/>
        </w:rPr>
        <w:t>和社会保障厅</w:t>
      </w:r>
      <w:r w:rsidR="00515C3B">
        <w:rPr>
          <w:rFonts w:hint="eastAsia"/>
        </w:rPr>
        <w:t>、</w:t>
      </w:r>
      <w:r w:rsidR="008022EF">
        <w:rPr>
          <w:rFonts w:hint="eastAsia"/>
        </w:rPr>
        <w:t>四川省</w:t>
      </w:r>
      <w:r w:rsidR="00515C3B" w:rsidRPr="00515C3B">
        <w:rPr>
          <w:rFonts w:hint="eastAsia"/>
        </w:rPr>
        <w:t>财政</w:t>
      </w:r>
      <w:r w:rsidR="008022EF">
        <w:rPr>
          <w:rFonts w:hint="eastAsia"/>
        </w:rPr>
        <w:t>厅</w:t>
      </w:r>
      <w:r w:rsidR="00515C3B">
        <w:rPr>
          <w:rFonts w:hint="eastAsia"/>
        </w:rPr>
        <w:t>《</w:t>
      </w:r>
      <w:r w:rsidR="00515C3B" w:rsidRPr="00515C3B">
        <w:rPr>
          <w:rFonts w:hint="eastAsia"/>
        </w:rPr>
        <w:t>关于</w:t>
      </w:r>
      <w:r w:rsidR="00973A5F">
        <w:rPr>
          <w:rFonts w:hint="eastAsia"/>
        </w:rPr>
        <w:t>2017</w:t>
      </w:r>
      <w:r w:rsidR="00515C3B" w:rsidRPr="00515C3B">
        <w:rPr>
          <w:rFonts w:hint="eastAsia"/>
        </w:rPr>
        <w:t>年调整退休人员基本养老金的通知》（</w:t>
      </w:r>
      <w:r w:rsidR="008022EF">
        <w:rPr>
          <w:rFonts w:hint="eastAsia"/>
        </w:rPr>
        <w:t>川人社</w:t>
      </w:r>
      <w:r w:rsidR="00515C3B" w:rsidRPr="00515C3B">
        <w:rPr>
          <w:rFonts w:hint="eastAsia"/>
        </w:rPr>
        <w:t>发</w:t>
      </w:r>
      <w:r w:rsidR="00515C3B" w:rsidRPr="00515C3B">
        <w:rPr>
          <w:rFonts w:hint="eastAsia"/>
        </w:rPr>
        <w:t>[</w:t>
      </w:r>
      <w:r w:rsidR="00973A5F">
        <w:t>201</w:t>
      </w:r>
      <w:r w:rsidR="00973A5F">
        <w:rPr>
          <w:rFonts w:hint="eastAsia"/>
        </w:rPr>
        <w:t>7</w:t>
      </w:r>
      <w:r w:rsidR="00515C3B" w:rsidRPr="00515C3B">
        <w:rPr>
          <w:rFonts w:hint="eastAsia"/>
        </w:rPr>
        <w:t>]</w:t>
      </w:r>
      <w:r w:rsidR="00973A5F">
        <w:t>3</w:t>
      </w:r>
      <w:r w:rsidR="00973A5F">
        <w:rPr>
          <w:rFonts w:hint="eastAsia"/>
        </w:rPr>
        <w:t>4</w:t>
      </w:r>
      <w:r w:rsidR="00515C3B" w:rsidRPr="00515C3B">
        <w:t>号</w:t>
      </w:r>
      <w:r w:rsidR="00515C3B" w:rsidRPr="00515C3B">
        <w:rPr>
          <w:rFonts w:hint="eastAsia"/>
        </w:rPr>
        <w:t>）</w:t>
      </w:r>
      <w:r>
        <w:rPr>
          <w:rFonts w:hint="eastAsia"/>
        </w:rPr>
        <w:t>精神</w:t>
      </w:r>
      <w:r>
        <w:t>，</w:t>
      </w:r>
      <w:r w:rsidR="00874945">
        <w:t>学校</w:t>
      </w:r>
      <w:r w:rsidR="00874945">
        <w:rPr>
          <w:rFonts w:hint="eastAsia"/>
        </w:rPr>
        <w:t>在</w:t>
      </w:r>
      <w:r w:rsidR="00874945">
        <w:rPr>
          <w:rFonts w:hint="eastAsia"/>
        </w:rPr>
        <w:t>2017</w:t>
      </w:r>
      <w:r w:rsidR="00874945">
        <w:rPr>
          <w:rFonts w:hint="eastAsia"/>
        </w:rPr>
        <w:t>年</w:t>
      </w:r>
      <w:r w:rsidR="00874945">
        <w:rPr>
          <w:rFonts w:hint="eastAsia"/>
        </w:rPr>
        <w:t>9</w:t>
      </w:r>
      <w:r w:rsidR="00874945">
        <w:rPr>
          <w:rFonts w:hint="eastAsia"/>
        </w:rPr>
        <w:t>月</w:t>
      </w:r>
      <w:r w:rsidR="00874945">
        <w:t>调整</w:t>
      </w:r>
      <w:r w:rsidR="00874945" w:rsidRPr="00515C3B">
        <w:rPr>
          <w:rFonts w:hint="eastAsia"/>
        </w:rPr>
        <w:t>退休人员基本养老金</w:t>
      </w:r>
      <w:r w:rsidR="00874945">
        <w:rPr>
          <w:rFonts w:hint="eastAsia"/>
        </w:rPr>
        <w:t>待遇</w:t>
      </w:r>
      <w:r w:rsidR="00874945">
        <w:t>，</w:t>
      </w:r>
      <w:r w:rsidR="00874945">
        <w:rPr>
          <w:rFonts w:hint="eastAsia"/>
        </w:rPr>
        <w:t>2017</w:t>
      </w:r>
      <w:r w:rsidR="00874945">
        <w:rPr>
          <w:rFonts w:hint="eastAsia"/>
        </w:rPr>
        <w:t>年</w:t>
      </w:r>
      <w:r w:rsidR="00874945">
        <w:rPr>
          <w:rFonts w:hint="eastAsia"/>
        </w:rPr>
        <w:t>1-9</w:t>
      </w:r>
      <w:r w:rsidR="00874945">
        <w:rPr>
          <w:rFonts w:hint="eastAsia"/>
        </w:rPr>
        <w:t>月</w:t>
      </w:r>
      <w:r w:rsidR="00874945">
        <w:t>调整</w:t>
      </w:r>
      <w:r w:rsidR="00874945">
        <w:rPr>
          <w:rFonts w:hint="eastAsia"/>
        </w:rPr>
        <w:t>基本</w:t>
      </w:r>
      <w:r w:rsidR="00874945">
        <w:t>养老金</w:t>
      </w:r>
      <w:r w:rsidR="00874945">
        <w:rPr>
          <w:rFonts w:hint="eastAsia"/>
        </w:rPr>
        <w:t>增加部分于</w:t>
      </w:r>
      <w:r w:rsidR="007E6F9C">
        <w:rPr>
          <w:rFonts w:hint="eastAsia"/>
        </w:rPr>
        <w:t>9</w:t>
      </w:r>
      <w:r w:rsidR="007E6F9C">
        <w:rPr>
          <w:rFonts w:hint="eastAsia"/>
        </w:rPr>
        <w:t>月末</w:t>
      </w:r>
      <w:bookmarkStart w:id="0" w:name="_GoBack"/>
      <w:bookmarkEnd w:id="0"/>
      <w:r w:rsidR="00874945">
        <w:rPr>
          <w:rFonts w:hint="eastAsia"/>
        </w:rPr>
        <w:t>随</w:t>
      </w:r>
      <w:r w:rsidR="00874945">
        <w:rPr>
          <w:rFonts w:hint="eastAsia"/>
        </w:rPr>
        <w:t>10</w:t>
      </w:r>
      <w:r w:rsidR="00874945">
        <w:rPr>
          <w:rFonts w:hint="eastAsia"/>
        </w:rPr>
        <w:t>月</w:t>
      </w:r>
      <w:r w:rsidR="00874945">
        <w:t>养老金</w:t>
      </w:r>
      <w:r w:rsidR="00874945">
        <w:rPr>
          <w:rFonts w:hint="eastAsia"/>
        </w:rPr>
        <w:t>一同</w:t>
      </w:r>
      <w:r w:rsidR="007E6F9C">
        <w:rPr>
          <w:rFonts w:hint="eastAsia"/>
        </w:rPr>
        <w:t>补</w:t>
      </w:r>
      <w:r w:rsidR="00874945">
        <w:rPr>
          <w:rFonts w:hint="eastAsia"/>
        </w:rPr>
        <w:t>发。</w:t>
      </w:r>
      <w:r w:rsidR="00FF5EA7">
        <w:rPr>
          <w:rFonts w:hint="eastAsia"/>
        </w:rPr>
        <w:t>根据文件精神，</w:t>
      </w:r>
      <w:r w:rsidR="0075343A">
        <w:rPr>
          <w:rFonts w:hint="eastAsia"/>
        </w:rPr>
        <w:t>2</w:t>
      </w:r>
      <w:r w:rsidR="0075343A">
        <w:t>017</w:t>
      </w:r>
      <w:r w:rsidR="0075343A">
        <w:rPr>
          <w:rFonts w:hint="eastAsia"/>
        </w:rPr>
        <w:t>年</w:t>
      </w:r>
      <w:r>
        <w:t>调整</w:t>
      </w:r>
      <w:r w:rsidR="00B25A6F">
        <w:rPr>
          <w:rFonts w:hint="eastAsia"/>
        </w:rPr>
        <w:t>退休人员</w:t>
      </w:r>
      <w:r>
        <w:t>基本养老金政策如下：</w:t>
      </w:r>
    </w:p>
    <w:p w14:paraId="6F207C77" w14:textId="29D65F5C" w:rsidR="003D1B50" w:rsidRPr="003D1B50" w:rsidRDefault="003D1B50" w:rsidP="008A4FD1">
      <w:pPr>
        <w:spacing w:line="360" w:lineRule="auto"/>
        <w:ind w:firstLine="420"/>
        <w:rPr>
          <w:rFonts w:ascii="黑体" w:eastAsia="黑体" w:hAnsi="黑体"/>
        </w:rPr>
      </w:pPr>
      <w:r w:rsidRPr="003D1B50">
        <w:rPr>
          <w:rFonts w:ascii="黑体" w:eastAsia="黑体" w:hAnsi="黑体" w:hint="eastAsia"/>
        </w:rPr>
        <w:t>1、调整对象</w:t>
      </w:r>
    </w:p>
    <w:p w14:paraId="4C53D286" w14:textId="77777777" w:rsidR="003D1B50" w:rsidRPr="003D1B50" w:rsidRDefault="003D1B50" w:rsidP="008A4FD1">
      <w:pPr>
        <w:spacing w:line="360" w:lineRule="auto"/>
        <w:ind w:firstLine="420"/>
      </w:pPr>
      <w:r w:rsidRPr="003D1B50">
        <w:rPr>
          <w:rFonts w:hint="eastAsia"/>
        </w:rPr>
        <w:t>201</w:t>
      </w:r>
      <w:r w:rsidR="00973A5F">
        <w:rPr>
          <w:rFonts w:hint="eastAsia"/>
        </w:rPr>
        <w:t>6</w:t>
      </w:r>
      <w:r w:rsidRPr="003D1B50">
        <w:rPr>
          <w:rFonts w:hint="eastAsia"/>
        </w:rPr>
        <w:t>年</w:t>
      </w:r>
      <w:r w:rsidRPr="003D1B50">
        <w:rPr>
          <w:rFonts w:hint="eastAsia"/>
        </w:rPr>
        <w:t>12</w:t>
      </w:r>
      <w:r w:rsidRPr="003D1B50">
        <w:rPr>
          <w:rFonts w:hint="eastAsia"/>
        </w:rPr>
        <w:t>月</w:t>
      </w:r>
      <w:r w:rsidRPr="003D1B50">
        <w:rPr>
          <w:rFonts w:hint="eastAsia"/>
        </w:rPr>
        <w:t>31</w:t>
      </w:r>
      <w:r w:rsidRPr="003D1B50">
        <w:rPr>
          <w:rFonts w:hint="eastAsia"/>
        </w:rPr>
        <w:t>日及以前已按规定办理退休手续的退休人员并按月领取基本养老金的退休人员。</w:t>
      </w:r>
    </w:p>
    <w:p w14:paraId="46C02ABB" w14:textId="201503F2" w:rsidR="003D1B50" w:rsidRPr="00D56AED" w:rsidRDefault="003D1B50" w:rsidP="008A4FD1">
      <w:pPr>
        <w:spacing w:line="360" w:lineRule="auto"/>
        <w:ind w:firstLine="420"/>
        <w:rPr>
          <w:rFonts w:ascii="黑体" w:eastAsia="黑体" w:hAnsi="黑体"/>
        </w:rPr>
      </w:pPr>
      <w:r w:rsidRPr="00D56AED">
        <w:rPr>
          <w:rFonts w:ascii="黑体" w:eastAsia="黑体" w:hAnsi="黑体" w:hint="eastAsia"/>
        </w:rPr>
        <w:t>2、调整时间</w:t>
      </w:r>
    </w:p>
    <w:p w14:paraId="55342FC9" w14:textId="77777777" w:rsidR="003D1B50" w:rsidRPr="003D1B50" w:rsidRDefault="003D1B50" w:rsidP="008A4FD1">
      <w:pPr>
        <w:spacing w:line="360" w:lineRule="auto"/>
        <w:ind w:firstLine="420"/>
      </w:pPr>
      <w:r w:rsidRPr="003D1B50">
        <w:rPr>
          <w:rFonts w:hint="eastAsia"/>
        </w:rPr>
        <w:t>增加基本养老金从</w:t>
      </w:r>
      <w:r w:rsidR="00973A5F">
        <w:rPr>
          <w:rFonts w:hint="eastAsia"/>
        </w:rPr>
        <w:t>2017</w:t>
      </w:r>
      <w:r w:rsidRPr="003D1B50">
        <w:rPr>
          <w:rFonts w:hint="eastAsia"/>
        </w:rPr>
        <w:t>年</w:t>
      </w:r>
      <w:r w:rsidRPr="003D1B50">
        <w:rPr>
          <w:rFonts w:hint="eastAsia"/>
        </w:rPr>
        <w:t>1</w:t>
      </w:r>
      <w:r w:rsidRPr="003D1B50">
        <w:rPr>
          <w:rFonts w:hint="eastAsia"/>
        </w:rPr>
        <w:t>月</w:t>
      </w:r>
      <w:r w:rsidRPr="003D1B50">
        <w:rPr>
          <w:rFonts w:hint="eastAsia"/>
        </w:rPr>
        <w:t>1</w:t>
      </w:r>
      <w:r w:rsidR="00947F4E">
        <w:rPr>
          <w:rFonts w:hint="eastAsia"/>
        </w:rPr>
        <w:t>日起执行，</w:t>
      </w:r>
      <w:r w:rsidR="00947F4E">
        <w:t>。</w:t>
      </w:r>
    </w:p>
    <w:p w14:paraId="4E1A026B" w14:textId="6145253E" w:rsidR="003D1B50" w:rsidRPr="00D56AED" w:rsidRDefault="003D1B50" w:rsidP="008A4FD1">
      <w:pPr>
        <w:spacing w:line="360" w:lineRule="auto"/>
        <w:ind w:firstLine="420"/>
        <w:rPr>
          <w:rFonts w:ascii="黑体" w:eastAsia="黑体" w:hAnsi="黑体"/>
        </w:rPr>
      </w:pPr>
      <w:r w:rsidRPr="00D56AED">
        <w:rPr>
          <w:rFonts w:ascii="黑体" w:eastAsia="黑体" w:hAnsi="黑体" w:hint="eastAsia"/>
        </w:rPr>
        <w:t>3、调整</w:t>
      </w:r>
      <w:r w:rsidR="00D56AED">
        <w:rPr>
          <w:rFonts w:ascii="黑体" w:eastAsia="黑体" w:hAnsi="黑体" w:hint="eastAsia"/>
        </w:rPr>
        <w:t>养老金</w:t>
      </w:r>
      <w:r w:rsidR="00D56AED">
        <w:rPr>
          <w:rFonts w:ascii="黑体" w:eastAsia="黑体" w:hAnsi="黑体"/>
        </w:rPr>
        <w:t>待遇</w:t>
      </w:r>
      <w:r w:rsidRPr="00D56AED">
        <w:rPr>
          <w:rFonts w:ascii="黑体" w:eastAsia="黑体" w:hAnsi="黑体" w:hint="eastAsia"/>
        </w:rPr>
        <w:t>办法</w:t>
      </w:r>
    </w:p>
    <w:p w14:paraId="56DB98E3" w14:textId="77777777" w:rsidR="003D1B50" w:rsidRPr="003D1B50" w:rsidRDefault="003D1B50" w:rsidP="008A4FD1">
      <w:pPr>
        <w:spacing w:line="360" w:lineRule="auto"/>
        <w:ind w:firstLine="420"/>
      </w:pPr>
      <w:r>
        <w:rPr>
          <w:rFonts w:hint="eastAsia"/>
        </w:rPr>
        <w:t>调</w:t>
      </w:r>
      <w:r w:rsidR="00D56AED">
        <w:rPr>
          <w:rFonts w:hint="eastAsia"/>
        </w:rPr>
        <w:t>整</w:t>
      </w:r>
      <w:r w:rsidR="00D56AED">
        <w:t>养老金待遇</w:t>
      </w:r>
      <w:r>
        <w:rPr>
          <w:rFonts w:hint="eastAsia"/>
        </w:rPr>
        <w:t>为</w:t>
      </w:r>
      <w:r w:rsidRPr="003D1B50">
        <w:rPr>
          <w:rFonts w:hint="eastAsia"/>
        </w:rPr>
        <w:t>定额调整</w:t>
      </w:r>
      <w:r w:rsidRPr="003D1B50">
        <w:rPr>
          <w:rFonts w:hint="eastAsia"/>
        </w:rPr>
        <w:t>+</w:t>
      </w:r>
      <w:r w:rsidRPr="003D1B50">
        <w:rPr>
          <w:rFonts w:hint="eastAsia"/>
        </w:rPr>
        <w:t>挂钩调整</w:t>
      </w:r>
      <w:r w:rsidRPr="003D1B50">
        <w:rPr>
          <w:rFonts w:hint="eastAsia"/>
        </w:rPr>
        <w:t>+</w:t>
      </w:r>
      <w:r w:rsidRPr="003D1B50">
        <w:rPr>
          <w:rFonts w:hint="eastAsia"/>
        </w:rPr>
        <w:t>适度倾斜</w:t>
      </w:r>
      <w:r w:rsidR="00441F7C">
        <w:t>三项累加</w:t>
      </w:r>
      <w:r>
        <w:rPr>
          <w:rFonts w:hint="eastAsia"/>
        </w:rPr>
        <w:t>。</w:t>
      </w:r>
    </w:p>
    <w:p w14:paraId="41852A63" w14:textId="77777777" w:rsidR="003D1B50" w:rsidRPr="00D809FE" w:rsidRDefault="003D1B50" w:rsidP="008A4FD1">
      <w:pPr>
        <w:pStyle w:val="a3"/>
        <w:numPr>
          <w:ilvl w:val="0"/>
          <w:numId w:val="3"/>
        </w:numPr>
        <w:spacing w:line="360" w:lineRule="auto"/>
        <w:ind w:firstLineChars="0"/>
        <w:rPr>
          <w:b/>
        </w:rPr>
      </w:pPr>
      <w:r w:rsidRPr="00D809FE">
        <w:rPr>
          <w:rFonts w:hint="eastAsia"/>
          <w:b/>
        </w:rPr>
        <w:t>定额调整</w:t>
      </w:r>
    </w:p>
    <w:p w14:paraId="2CB7DD5A" w14:textId="77777777" w:rsidR="003D1B50" w:rsidRPr="003D1B50" w:rsidRDefault="003D1B50" w:rsidP="008A4FD1">
      <w:pPr>
        <w:spacing w:line="360" w:lineRule="auto"/>
        <w:ind w:left="420" w:firstLineChars="50" w:firstLine="105"/>
      </w:pPr>
      <w:r w:rsidRPr="003D1B50">
        <w:rPr>
          <w:rFonts w:hint="eastAsia"/>
        </w:rPr>
        <w:t>每人每月增加</w:t>
      </w:r>
      <w:r w:rsidR="00973A5F">
        <w:rPr>
          <w:rFonts w:hint="eastAsia"/>
        </w:rPr>
        <w:t>45</w:t>
      </w:r>
      <w:r>
        <w:rPr>
          <w:rFonts w:hint="eastAsia"/>
        </w:rPr>
        <w:t>元。</w:t>
      </w:r>
    </w:p>
    <w:p w14:paraId="24B380D1" w14:textId="77777777" w:rsidR="003D1B50" w:rsidRPr="00D809FE" w:rsidRDefault="003D1B50" w:rsidP="008A4FD1">
      <w:pPr>
        <w:pStyle w:val="a3"/>
        <w:numPr>
          <w:ilvl w:val="0"/>
          <w:numId w:val="3"/>
        </w:numPr>
        <w:spacing w:line="360" w:lineRule="auto"/>
        <w:ind w:firstLineChars="0"/>
        <w:rPr>
          <w:b/>
        </w:rPr>
      </w:pPr>
      <w:r w:rsidRPr="00D809FE">
        <w:rPr>
          <w:rFonts w:hint="eastAsia"/>
          <w:b/>
        </w:rPr>
        <w:t>挂钩调整</w:t>
      </w:r>
    </w:p>
    <w:p w14:paraId="15619178" w14:textId="7DE2DB48" w:rsidR="003D1B50" w:rsidRPr="003D1B50" w:rsidRDefault="003D1B50" w:rsidP="008A4FD1">
      <w:pPr>
        <w:spacing w:line="360" w:lineRule="auto"/>
        <w:ind w:left="420"/>
      </w:pPr>
      <w:r w:rsidRPr="003D1B50">
        <w:rPr>
          <w:rFonts w:hint="eastAsia"/>
        </w:rPr>
        <w:t>根据</w:t>
      </w:r>
      <w:r w:rsidR="00FF5EA7">
        <w:rPr>
          <w:rFonts w:hint="eastAsia"/>
        </w:rPr>
        <w:t>文件</w:t>
      </w:r>
      <w:r w:rsidR="00874945">
        <w:rPr>
          <w:rFonts w:hint="eastAsia"/>
        </w:rPr>
        <w:t>，</w:t>
      </w:r>
      <w:r w:rsidR="00FF5EA7">
        <w:rPr>
          <w:rFonts w:hint="eastAsia"/>
        </w:rPr>
        <w:t>依据</w:t>
      </w:r>
      <w:r w:rsidRPr="003D1B50">
        <w:rPr>
          <w:rFonts w:hint="eastAsia"/>
        </w:rPr>
        <w:t>退休时间</w:t>
      </w:r>
      <w:r w:rsidR="00FF5EA7">
        <w:rPr>
          <w:rFonts w:hint="eastAsia"/>
        </w:rPr>
        <w:t>分以下两种情况：</w:t>
      </w:r>
    </w:p>
    <w:p w14:paraId="5B165D44" w14:textId="77777777" w:rsidR="003D1B50" w:rsidRDefault="003D1B50" w:rsidP="008A4FD1">
      <w:pPr>
        <w:spacing w:line="360" w:lineRule="auto"/>
        <w:ind w:firstLine="420"/>
      </w:pPr>
      <w:r w:rsidRPr="003D1B50">
        <w:sym w:font="Wingdings 2" w:char="F06A"/>
      </w:r>
      <w:r w:rsidRPr="003D1B50">
        <w:rPr>
          <w:rFonts w:hint="eastAsia"/>
        </w:rPr>
        <w:t xml:space="preserve"> 2014</w:t>
      </w:r>
      <w:r w:rsidRPr="003D1B50">
        <w:rPr>
          <w:rFonts w:hint="eastAsia"/>
        </w:rPr>
        <w:t>年</w:t>
      </w:r>
      <w:r w:rsidRPr="003D1B50">
        <w:rPr>
          <w:rFonts w:hint="eastAsia"/>
        </w:rPr>
        <w:t>9</w:t>
      </w:r>
      <w:r w:rsidRPr="003D1B50">
        <w:rPr>
          <w:rFonts w:hint="eastAsia"/>
        </w:rPr>
        <w:t>月</w:t>
      </w:r>
      <w:r w:rsidRPr="003D1B50">
        <w:rPr>
          <w:rFonts w:hint="eastAsia"/>
        </w:rPr>
        <w:t>30</w:t>
      </w:r>
      <w:r w:rsidRPr="003D1B50">
        <w:rPr>
          <w:rFonts w:hint="eastAsia"/>
        </w:rPr>
        <w:t>日及以前退休的人员</w:t>
      </w:r>
      <w:r>
        <w:rPr>
          <w:rFonts w:hint="eastAsia"/>
        </w:rPr>
        <w:t>（老</w:t>
      </w:r>
      <w:r>
        <w:t>人</w:t>
      </w:r>
      <w:r>
        <w:rPr>
          <w:rFonts w:hint="eastAsia"/>
        </w:rPr>
        <w:t>）</w:t>
      </w:r>
      <w:r w:rsidRPr="003D1B50">
        <w:rPr>
          <w:rFonts w:hint="eastAsia"/>
        </w:rPr>
        <w:t>：</w:t>
      </w:r>
    </w:p>
    <w:p w14:paraId="0404EE25" w14:textId="3AFCDC0C" w:rsidR="003D1B50" w:rsidRPr="003D1B50" w:rsidRDefault="003D1B50" w:rsidP="008A4FD1">
      <w:pPr>
        <w:spacing w:line="360" w:lineRule="auto"/>
        <w:ind w:firstLine="420"/>
      </w:pPr>
      <w:r w:rsidRPr="003D1B50">
        <w:rPr>
          <w:rFonts w:hint="eastAsia"/>
        </w:rPr>
        <w:t>以本人</w:t>
      </w:r>
      <w:r w:rsidR="00973A5F">
        <w:rPr>
          <w:rFonts w:hint="eastAsia"/>
        </w:rPr>
        <w:t>2016</w:t>
      </w:r>
      <w:r w:rsidRPr="003D1B50">
        <w:rPr>
          <w:rFonts w:hint="eastAsia"/>
        </w:rPr>
        <w:t>年</w:t>
      </w:r>
      <w:r w:rsidRPr="003D1B50">
        <w:rPr>
          <w:rFonts w:hint="eastAsia"/>
        </w:rPr>
        <w:t>12</w:t>
      </w:r>
      <w:r w:rsidRPr="003D1B50">
        <w:rPr>
          <w:rFonts w:hint="eastAsia"/>
        </w:rPr>
        <w:t>月的基本养老金为基数增加</w:t>
      </w:r>
      <w:r w:rsidR="00973A5F">
        <w:rPr>
          <w:rFonts w:hint="eastAsia"/>
        </w:rPr>
        <w:t>3.3</w:t>
      </w:r>
      <w:r w:rsidRPr="003D1B50">
        <w:rPr>
          <w:rFonts w:hint="eastAsia"/>
        </w:rPr>
        <w:t>%</w:t>
      </w:r>
      <w:r w:rsidRPr="003D1B50">
        <w:rPr>
          <w:rFonts w:hint="eastAsia"/>
        </w:rPr>
        <w:t>；</w:t>
      </w:r>
    </w:p>
    <w:p w14:paraId="4C30BF42" w14:textId="77777777" w:rsidR="003D1B50" w:rsidRDefault="003D1B50" w:rsidP="008A4FD1">
      <w:pPr>
        <w:spacing w:line="360" w:lineRule="auto"/>
        <w:ind w:firstLine="420"/>
      </w:pPr>
      <w:r w:rsidRPr="003D1B50">
        <w:sym w:font="Wingdings 2" w:char="F06B"/>
      </w:r>
      <w:r w:rsidRPr="003D1B50">
        <w:rPr>
          <w:rFonts w:hint="eastAsia"/>
        </w:rPr>
        <w:t xml:space="preserve"> 2014</w:t>
      </w:r>
      <w:r w:rsidRPr="003D1B50">
        <w:rPr>
          <w:rFonts w:hint="eastAsia"/>
        </w:rPr>
        <w:t>年</w:t>
      </w:r>
      <w:r w:rsidRPr="003D1B50">
        <w:rPr>
          <w:rFonts w:hint="eastAsia"/>
        </w:rPr>
        <w:t>10</w:t>
      </w:r>
      <w:r w:rsidRPr="003D1B50">
        <w:rPr>
          <w:rFonts w:hint="eastAsia"/>
        </w:rPr>
        <w:t>月</w:t>
      </w:r>
      <w:r w:rsidRPr="003D1B50">
        <w:rPr>
          <w:rFonts w:hint="eastAsia"/>
        </w:rPr>
        <w:t>1</w:t>
      </w:r>
      <w:r w:rsidRPr="003D1B50">
        <w:rPr>
          <w:rFonts w:hint="eastAsia"/>
        </w:rPr>
        <w:t>日及以后退休的人员</w:t>
      </w:r>
      <w:r>
        <w:rPr>
          <w:rFonts w:hint="eastAsia"/>
        </w:rPr>
        <w:t>（中</w:t>
      </w:r>
      <w:r>
        <w:t>人</w:t>
      </w:r>
      <w:r>
        <w:rPr>
          <w:rFonts w:hint="eastAsia"/>
        </w:rPr>
        <w:t>）</w:t>
      </w:r>
      <w:r w:rsidRPr="003D1B50">
        <w:rPr>
          <w:rFonts w:hint="eastAsia"/>
        </w:rPr>
        <w:t>：</w:t>
      </w:r>
    </w:p>
    <w:p w14:paraId="05261B33" w14:textId="77777777" w:rsidR="003D1B50" w:rsidRPr="003D1B50" w:rsidRDefault="003D1B50" w:rsidP="008A4FD1">
      <w:pPr>
        <w:spacing w:line="360" w:lineRule="auto"/>
        <w:ind w:firstLine="420"/>
      </w:pPr>
      <w:r>
        <w:rPr>
          <w:rFonts w:hint="eastAsia"/>
        </w:rPr>
        <w:t>按照</w:t>
      </w:r>
      <w:r w:rsidRPr="003D1B50">
        <w:rPr>
          <w:rFonts w:hint="eastAsia"/>
        </w:rPr>
        <w:t>企业退休人员</w:t>
      </w:r>
      <w:r>
        <w:rPr>
          <w:rFonts w:hint="eastAsia"/>
        </w:rPr>
        <w:t>挂钩</w:t>
      </w:r>
      <w:r>
        <w:t>调整办法调整</w:t>
      </w:r>
      <w:r>
        <w:rPr>
          <w:rFonts w:hint="eastAsia"/>
        </w:rPr>
        <w:t>。</w:t>
      </w:r>
    </w:p>
    <w:p w14:paraId="21EE2D4D" w14:textId="11928F0E" w:rsidR="003D1B50" w:rsidRPr="003D1B50" w:rsidRDefault="003D1B50" w:rsidP="008A4FD1">
      <w:pPr>
        <w:spacing w:line="360" w:lineRule="auto"/>
        <w:ind w:firstLine="420"/>
      </w:pPr>
      <w:r w:rsidRPr="003D1B50">
        <w:t>一是以本人</w:t>
      </w:r>
      <w:r w:rsidR="00973A5F">
        <w:rPr>
          <w:rFonts w:hint="eastAsia"/>
        </w:rPr>
        <w:t>2016</w:t>
      </w:r>
      <w:r w:rsidRPr="003D1B50">
        <w:rPr>
          <w:rFonts w:hint="eastAsia"/>
        </w:rPr>
        <w:t>年</w:t>
      </w:r>
      <w:r w:rsidRPr="003D1B50">
        <w:rPr>
          <w:rFonts w:hint="eastAsia"/>
        </w:rPr>
        <w:t>12</w:t>
      </w:r>
      <w:r w:rsidRPr="003D1B50">
        <w:rPr>
          <w:rFonts w:hint="eastAsia"/>
        </w:rPr>
        <w:t>月的基本养老金为基数增加</w:t>
      </w:r>
      <w:r w:rsidR="00973A5F">
        <w:rPr>
          <w:rFonts w:hint="eastAsia"/>
        </w:rPr>
        <w:t>1.8</w:t>
      </w:r>
      <w:r w:rsidRPr="003D1B50">
        <w:rPr>
          <w:rFonts w:hint="eastAsia"/>
        </w:rPr>
        <w:t>%</w:t>
      </w:r>
      <w:r w:rsidRPr="003D1B50">
        <w:rPr>
          <w:rFonts w:hint="eastAsia"/>
        </w:rPr>
        <w:t>；</w:t>
      </w:r>
    </w:p>
    <w:p w14:paraId="494C982C" w14:textId="14708083" w:rsidR="003D1B50" w:rsidRPr="003D1B50" w:rsidRDefault="003D1B50" w:rsidP="008A4FD1">
      <w:pPr>
        <w:spacing w:line="360" w:lineRule="auto"/>
        <w:ind w:firstLine="420"/>
      </w:pPr>
      <w:r w:rsidRPr="003D1B50">
        <w:t>二是</w:t>
      </w:r>
      <w:r w:rsidR="00973A5F" w:rsidRPr="00973A5F">
        <w:rPr>
          <w:rFonts w:hint="eastAsia"/>
        </w:rPr>
        <w:t>缴费年限超过</w:t>
      </w:r>
      <w:r w:rsidR="00973A5F" w:rsidRPr="00973A5F">
        <w:rPr>
          <w:rFonts w:hint="eastAsia"/>
        </w:rPr>
        <w:t>15</w:t>
      </w:r>
      <w:r w:rsidR="00973A5F" w:rsidRPr="00973A5F">
        <w:rPr>
          <w:rFonts w:hint="eastAsia"/>
        </w:rPr>
        <w:t>年的，</w:t>
      </w:r>
      <w:r w:rsidR="00973A5F" w:rsidRPr="00973A5F">
        <w:rPr>
          <w:rFonts w:hint="eastAsia"/>
        </w:rPr>
        <w:t>15</w:t>
      </w:r>
      <w:r w:rsidR="00973A5F" w:rsidRPr="00973A5F">
        <w:rPr>
          <w:rFonts w:hint="eastAsia"/>
        </w:rPr>
        <w:t>年及以下每满</w:t>
      </w:r>
      <w:r w:rsidR="00973A5F" w:rsidRPr="00973A5F">
        <w:rPr>
          <w:rFonts w:hint="eastAsia"/>
        </w:rPr>
        <w:t>1</w:t>
      </w:r>
      <w:r w:rsidR="00973A5F" w:rsidRPr="00973A5F">
        <w:rPr>
          <w:rFonts w:hint="eastAsia"/>
        </w:rPr>
        <w:t>年增加</w:t>
      </w:r>
      <w:r w:rsidR="00973A5F" w:rsidRPr="00973A5F">
        <w:rPr>
          <w:rFonts w:hint="eastAsia"/>
        </w:rPr>
        <w:t>1</w:t>
      </w:r>
      <w:r w:rsidR="00973A5F" w:rsidRPr="00973A5F">
        <w:rPr>
          <w:rFonts w:hint="eastAsia"/>
        </w:rPr>
        <w:t>元，超过</w:t>
      </w:r>
      <w:r w:rsidR="00973A5F" w:rsidRPr="00973A5F">
        <w:rPr>
          <w:rFonts w:hint="eastAsia"/>
        </w:rPr>
        <w:t>15</w:t>
      </w:r>
      <w:r w:rsidR="00973A5F" w:rsidRPr="00973A5F">
        <w:rPr>
          <w:rFonts w:hint="eastAsia"/>
        </w:rPr>
        <w:t>年每满</w:t>
      </w:r>
      <w:r w:rsidR="00973A5F" w:rsidRPr="00973A5F">
        <w:rPr>
          <w:rFonts w:hint="eastAsia"/>
        </w:rPr>
        <w:t>1</w:t>
      </w:r>
      <w:r w:rsidR="00973A5F" w:rsidRPr="00973A5F">
        <w:rPr>
          <w:rFonts w:hint="eastAsia"/>
        </w:rPr>
        <w:t>年增加</w:t>
      </w:r>
      <w:r w:rsidR="00973A5F" w:rsidRPr="00973A5F">
        <w:rPr>
          <w:rFonts w:hint="eastAsia"/>
        </w:rPr>
        <w:t>2.5</w:t>
      </w:r>
      <w:r w:rsidR="00973A5F" w:rsidRPr="00973A5F">
        <w:rPr>
          <w:rFonts w:hint="eastAsia"/>
        </w:rPr>
        <w:t>元。</w:t>
      </w:r>
      <w:r w:rsidR="00D56AED">
        <w:rPr>
          <w:rFonts w:hint="eastAsia"/>
        </w:rPr>
        <w:t>（</w:t>
      </w:r>
      <w:r w:rsidRPr="003D1B50">
        <w:t>注</w:t>
      </w:r>
      <w:r w:rsidRPr="003D1B50">
        <w:rPr>
          <w:rFonts w:hint="eastAsia"/>
        </w:rPr>
        <w:t>：</w:t>
      </w:r>
      <w:r w:rsidR="00E92962">
        <w:rPr>
          <w:rFonts w:hint="eastAsia"/>
        </w:rPr>
        <w:t>根据四川省</w:t>
      </w:r>
      <w:r w:rsidR="00E92962">
        <w:t>人</w:t>
      </w:r>
      <w:r w:rsidR="00E92962">
        <w:rPr>
          <w:rFonts w:hint="eastAsia"/>
        </w:rPr>
        <w:t>社</w:t>
      </w:r>
      <w:r w:rsidR="00E92962">
        <w:t>厅会议通知精神，</w:t>
      </w:r>
      <w:r w:rsidRPr="003D1B50">
        <w:rPr>
          <w:rFonts w:hint="eastAsia"/>
        </w:rPr>
        <w:t>由于四川省尚</w:t>
      </w:r>
      <w:r w:rsidR="00E92962">
        <w:rPr>
          <w:rFonts w:hint="eastAsia"/>
        </w:rPr>
        <w:t>未</w:t>
      </w:r>
      <w:r w:rsidRPr="003D1B50">
        <w:rPr>
          <w:rFonts w:hint="eastAsia"/>
        </w:rPr>
        <w:t>认定机关及事业单位事业编制人员视同缴费年限，故此次调</w:t>
      </w:r>
      <w:r w:rsidR="00325233">
        <w:rPr>
          <w:rFonts w:hint="eastAsia"/>
        </w:rPr>
        <w:t>整</w:t>
      </w:r>
      <w:r w:rsidR="00325233">
        <w:t>基本养老金</w:t>
      </w:r>
      <w:r w:rsidR="00325233">
        <w:rPr>
          <w:rFonts w:hint="eastAsia"/>
        </w:rPr>
        <w:t>的</w:t>
      </w:r>
      <w:r w:rsidR="00325233">
        <w:t>缴费年限项</w:t>
      </w:r>
      <w:r w:rsidRPr="003D1B50">
        <w:rPr>
          <w:rFonts w:hint="eastAsia"/>
        </w:rPr>
        <w:t>暂不调整，待正式启动改革后由四川省人社厅一并结算补发</w:t>
      </w:r>
      <w:r w:rsidR="00D56AED">
        <w:rPr>
          <w:rFonts w:hint="eastAsia"/>
        </w:rPr>
        <w:t>）</w:t>
      </w:r>
      <w:r w:rsidRPr="003D1B50">
        <w:rPr>
          <w:rFonts w:hint="eastAsia"/>
        </w:rPr>
        <w:t>。</w:t>
      </w:r>
    </w:p>
    <w:p w14:paraId="1A76A87A" w14:textId="77777777" w:rsidR="00D56AED" w:rsidRPr="00D809FE" w:rsidRDefault="00D56AED" w:rsidP="008A4FD1">
      <w:pPr>
        <w:spacing w:line="360" w:lineRule="auto"/>
        <w:ind w:firstLine="420"/>
        <w:rPr>
          <w:b/>
        </w:rPr>
      </w:pPr>
      <w:r w:rsidRPr="00D809FE">
        <w:rPr>
          <w:rFonts w:hint="eastAsia"/>
          <w:b/>
        </w:rPr>
        <w:t>（</w:t>
      </w:r>
      <w:r w:rsidRPr="00D809FE">
        <w:rPr>
          <w:rFonts w:hint="eastAsia"/>
          <w:b/>
        </w:rPr>
        <w:t>3</w:t>
      </w:r>
      <w:r w:rsidRPr="00D809FE">
        <w:rPr>
          <w:rFonts w:hint="eastAsia"/>
          <w:b/>
        </w:rPr>
        <w:t>）</w:t>
      </w:r>
      <w:r w:rsidR="003D1B50" w:rsidRPr="00D809FE">
        <w:rPr>
          <w:b/>
        </w:rPr>
        <w:t>适度倾斜</w:t>
      </w:r>
    </w:p>
    <w:p w14:paraId="552A17A7" w14:textId="77777777" w:rsidR="003D1B50" w:rsidRPr="003D1B50" w:rsidRDefault="00D56AED" w:rsidP="008A4FD1">
      <w:pPr>
        <w:spacing w:line="360" w:lineRule="auto"/>
        <w:ind w:firstLine="420"/>
      </w:pPr>
      <w:r>
        <w:rPr>
          <w:rFonts w:hint="eastAsia"/>
        </w:rPr>
        <w:t>属</w:t>
      </w:r>
      <w:r>
        <w:t>下列情形的退休人员，</w:t>
      </w:r>
      <w:r>
        <w:rPr>
          <w:rFonts w:hint="eastAsia"/>
        </w:rPr>
        <w:t>先</w:t>
      </w:r>
      <w:r>
        <w:t>执行定额调整和挂钩调整，再按以下标准和办法增加基本养老金。</w:t>
      </w:r>
    </w:p>
    <w:p w14:paraId="4ADA3882" w14:textId="5B0C65B7" w:rsidR="003D1B50" w:rsidRPr="003D1B50" w:rsidRDefault="003D1B50" w:rsidP="008A4FD1">
      <w:pPr>
        <w:spacing w:line="360" w:lineRule="auto"/>
        <w:ind w:firstLine="420"/>
      </w:pPr>
      <w:r w:rsidRPr="003D1B50">
        <w:rPr>
          <w:rFonts w:hint="eastAsia"/>
        </w:rPr>
        <w:lastRenderedPageBreak/>
        <w:sym w:font="Wingdings 2" w:char="F06A"/>
      </w:r>
      <w:r w:rsidR="00D56AED">
        <w:t xml:space="preserve"> </w:t>
      </w:r>
      <w:r w:rsidRPr="003D1B50">
        <w:rPr>
          <w:rFonts w:hint="eastAsia"/>
        </w:rPr>
        <w:t>满</w:t>
      </w:r>
      <w:r w:rsidRPr="003D1B50">
        <w:rPr>
          <w:rFonts w:hint="eastAsia"/>
        </w:rPr>
        <w:t>70</w:t>
      </w:r>
      <w:r w:rsidRPr="003D1B50">
        <w:rPr>
          <w:rFonts w:hint="eastAsia"/>
        </w:rPr>
        <w:t>岁且不满</w:t>
      </w:r>
      <w:r w:rsidRPr="003D1B50">
        <w:rPr>
          <w:rFonts w:hint="eastAsia"/>
        </w:rPr>
        <w:t>80</w:t>
      </w:r>
      <w:r w:rsidRPr="003D1B50">
        <w:rPr>
          <w:rFonts w:hint="eastAsia"/>
        </w:rPr>
        <w:t>岁，增加</w:t>
      </w:r>
      <w:r w:rsidR="00973A5F">
        <w:rPr>
          <w:rFonts w:hint="eastAsia"/>
        </w:rPr>
        <w:t>3</w:t>
      </w:r>
      <w:r w:rsidRPr="003D1B50">
        <w:rPr>
          <w:rFonts w:hint="eastAsia"/>
        </w:rPr>
        <w:t>0</w:t>
      </w:r>
      <w:r w:rsidRPr="003D1B50">
        <w:rPr>
          <w:rFonts w:hint="eastAsia"/>
        </w:rPr>
        <w:t>元；</w:t>
      </w:r>
    </w:p>
    <w:p w14:paraId="30B6C113" w14:textId="05A6F6F3" w:rsidR="003D1B50" w:rsidRPr="003D1B50" w:rsidRDefault="003D1B50" w:rsidP="008A4FD1">
      <w:pPr>
        <w:spacing w:line="360" w:lineRule="auto"/>
        <w:ind w:firstLine="420"/>
      </w:pPr>
      <w:r w:rsidRPr="003D1B50">
        <w:sym w:font="Wingdings 2" w:char="F06B"/>
      </w:r>
      <w:r w:rsidR="00D56AED">
        <w:t xml:space="preserve"> </w:t>
      </w:r>
      <w:r w:rsidRPr="003D1B50">
        <w:t>满</w:t>
      </w:r>
      <w:r w:rsidRPr="003D1B50">
        <w:rPr>
          <w:rFonts w:hint="eastAsia"/>
        </w:rPr>
        <w:t>80</w:t>
      </w:r>
      <w:r w:rsidRPr="003D1B50">
        <w:rPr>
          <w:rFonts w:hint="eastAsia"/>
        </w:rPr>
        <w:t>岁且不满</w:t>
      </w:r>
      <w:r w:rsidRPr="003D1B50">
        <w:rPr>
          <w:rFonts w:hint="eastAsia"/>
        </w:rPr>
        <w:t>90</w:t>
      </w:r>
      <w:r w:rsidRPr="003D1B50">
        <w:rPr>
          <w:rFonts w:hint="eastAsia"/>
        </w:rPr>
        <w:t>岁，增加</w:t>
      </w:r>
      <w:r w:rsidR="00973A5F">
        <w:rPr>
          <w:rFonts w:hint="eastAsia"/>
        </w:rPr>
        <w:t>6</w:t>
      </w:r>
      <w:r w:rsidRPr="003D1B50">
        <w:rPr>
          <w:rFonts w:hint="eastAsia"/>
        </w:rPr>
        <w:t>0</w:t>
      </w:r>
      <w:r w:rsidRPr="003D1B50">
        <w:rPr>
          <w:rFonts w:hint="eastAsia"/>
        </w:rPr>
        <w:t>元；</w:t>
      </w:r>
    </w:p>
    <w:p w14:paraId="6E19B451" w14:textId="715C771B" w:rsidR="003D1B50" w:rsidRPr="003D1B50" w:rsidRDefault="003D1B50" w:rsidP="008A4FD1">
      <w:pPr>
        <w:spacing w:line="360" w:lineRule="auto"/>
        <w:ind w:firstLine="420"/>
      </w:pPr>
      <w:r w:rsidRPr="003D1B50">
        <w:sym w:font="Wingdings 2" w:char="F06C"/>
      </w:r>
      <w:r w:rsidR="00D56AED">
        <w:t xml:space="preserve"> </w:t>
      </w:r>
      <w:r w:rsidRPr="003D1B50">
        <w:t>满</w:t>
      </w:r>
      <w:r w:rsidRPr="003D1B50">
        <w:rPr>
          <w:rFonts w:hint="eastAsia"/>
        </w:rPr>
        <w:t>90</w:t>
      </w:r>
      <w:r w:rsidRPr="003D1B50">
        <w:rPr>
          <w:rFonts w:hint="eastAsia"/>
        </w:rPr>
        <w:t>岁及以上，增加</w:t>
      </w:r>
      <w:r w:rsidR="00973A5F">
        <w:rPr>
          <w:rFonts w:hint="eastAsia"/>
        </w:rPr>
        <w:t>10</w:t>
      </w:r>
      <w:r w:rsidRPr="003D1B50">
        <w:rPr>
          <w:rFonts w:hint="eastAsia"/>
        </w:rPr>
        <w:t>0</w:t>
      </w:r>
      <w:r w:rsidRPr="003D1B50">
        <w:rPr>
          <w:rFonts w:hint="eastAsia"/>
        </w:rPr>
        <w:t>元。</w:t>
      </w:r>
    </w:p>
    <w:p w14:paraId="4AC320F7" w14:textId="07C4DA7A" w:rsidR="0075343A" w:rsidRPr="0075343A" w:rsidRDefault="0075343A" w:rsidP="0075343A">
      <w:pPr>
        <w:spacing w:line="360" w:lineRule="auto"/>
        <w:ind w:firstLine="420"/>
      </w:pPr>
      <w:r w:rsidRPr="0075343A">
        <w:rPr>
          <w:rFonts w:hint="eastAsia"/>
        </w:rPr>
        <w:t>特此</w:t>
      </w:r>
      <w:r w:rsidRPr="0075343A">
        <w:t>通知</w:t>
      </w:r>
    </w:p>
    <w:p w14:paraId="25FE3C69" w14:textId="77777777" w:rsidR="0075343A" w:rsidRPr="0075343A" w:rsidRDefault="0075343A" w:rsidP="0075343A">
      <w:pPr>
        <w:spacing w:line="360" w:lineRule="auto"/>
        <w:ind w:firstLine="420"/>
      </w:pPr>
    </w:p>
    <w:p w14:paraId="25604391" w14:textId="77777777" w:rsidR="0075343A" w:rsidRPr="0075343A" w:rsidRDefault="0075343A" w:rsidP="0075343A">
      <w:pPr>
        <w:spacing w:line="360" w:lineRule="auto"/>
        <w:ind w:firstLine="420"/>
      </w:pPr>
    </w:p>
    <w:p w14:paraId="7A30981F" w14:textId="77777777" w:rsidR="0075343A" w:rsidRPr="0075343A" w:rsidRDefault="0075343A" w:rsidP="0075343A">
      <w:pPr>
        <w:spacing w:line="360" w:lineRule="auto"/>
        <w:ind w:firstLine="420"/>
      </w:pPr>
    </w:p>
    <w:p w14:paraId="70EEE90C" w14:textId="51BB3111" w:rsidR="0075343A" w:rsidRPr="0075343A" w:rsidRDefault="0075343A" w:rsidP="0075343A">
      <w:pPr>
        <w:spacing w:line="360" w:lineRule="auto"/>
        <w:ind w:firstLine="420"/>
      </w:pPr>
      <w:r w:rsidRPr="0075343A">
        <w:rPr>
          <w:rFonts w:hint="eastAsia"/>
        </w:rPr>
        <w:t xml:space="preserve">                             </w:t>
      </w:r>
      <w:r>
        <w:t xml:space="preserve"> </w:t>
      </w:r>
      <w:r w:rsidRPr="0075343A">
        <w:rPr>
          <w:rFonts w:hint="eastAsia"/>
        </w:rPr>
        <w:t xml:space="preserve">                          </w:t>
      </w:r>
      <w:r w:rsidRPr="0075343A">
        <w:rPr>
          <w:rFonts w:hint="eastAsia"/>
        </w:rPr>
        <w:t>人事处</w:t>
      </w:r>
    </w:p>
    <w:p w14:paraId="631099D1" w14:textId="550666C5" w:rsidR="008840F5" w:rsidRDefault="0075343A" w:rsidP="0075343A">
      <w:pPr>
        <w:spacing w:line="360" w:lineRule="auto"/>
        <w:ind w:firstLine="420"/>
      </w:pPr>
      <w:r w:rsidRPr="0075343A">
        <w:rPr>
          <w:rFonts w:hint="eastAsia"/>
        </w:rPr>
        <w:t xml:space="preserve">                                                    2017</w:t>
      </w:r>
      <w:r w:rsidRPr="0075343A">
        <w:rPr>
          <w:rFonts w:hint="eastAsia"/>
        </w:rPr>
        <w:t>年</w:t>
      </w:r>
      <w:r w:rsidRPr="0075343A">
        <w:rPr>
          <w:rFonts w:hint="eastAsia"/>
        </w:rPr>
        <w:t>9</w:t>
      </w:r>
      <w:r w:rsidRPr="0075343A">
        <w:rPr>
          <w:rFonts w:hint="eastAsia"/>
        </w:rPr>
        <w:t>月</w:t>
      </w:r>
      <w:r w:rsidRPr="0075343A">
        <w:rPr>
          <w:rFonts w:hint="eastAsia"/>
        </w:rPr>
        <w:t>28</w:t>
      </w:r>
      <w:r w:rsidRPr="0075343A">
        <w:rPr>
          <w:rFonts w:hint="eastAsia"/>
        </w:rPr>
        <w:t>日</w:t>
      </w:r>
      <w:r w:rsidR="008840F5">
        <w:br w:type="page"/>
      </w:r>
    </w:p>
    <w:p w14:paraId="421E820B" w14:textId="59B93FC8" w:rsidR="008840F5" w:rsidRDefault="008840F5">
      <w:pPr>
        <w:widowControl/>
        <w:jc w:val="left"/>
      </w:pPr>
      <w:r w:rsidRPr="008840F5">
        <w:rPr>
          <w:noProof/>
        </w:rPr>
        <w:lastRenderedPageBreak/>
        <w:drawing>
          <wp:inline distT="0" distB="0" distL="0" distR="0" wp14:anchorId="6968ACE4" wp14:editId="4731B9FF">
            <wp:extent cx="5273675" cy="867727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545" cy="8685288"/>
                    </a:xfrm>
                    <a:prstGeom prst="rect">
                      <a:avLst/>
                    </a:prstGeom>
                    <a:noFill/>
                    <a:ln>
                      <a:noFill/>
                    </a:ln>
                  </pic:spPr>
                </pic:pic>
              </a:graphicData>
            </a:graphic>
          </wp:inline>
        </w:drawing>
      </w:r>
    </w:p>
    <w:p w14:paraId="0663DF75" w14:textId="34F79A80" w:rsidR="008840F5" w:rsidRDefault="008840F5">
      <w:pPr>
        <w:widowControl/>
        <w:jc w:val="left"/>
      </w:pPr>
      <w:r>
        <w:rPr>
          <w:noProof/>
        </w:rPr>
        <w:lastRenderedPageBreak/>
        <w:drawing>
          <wp:inline distT="0" distB="0" distL="0" distR="0" wp14:anchorId="2F9DC60F" wp14:editId="425AEB09">
            <wp:extent cx="5274310" cy="86868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8686800"/>
                    </a:xfrm>
                    <a:prstGeom prst="rect">
                      <a:avLst/>
                    </a:prstGeom>
                  </pic:spPr>
                </pic:pic>
              </a:graphicData>
            </a:graphic>
          </wp:inline>
        </w:drawing>
      </w:r>
    </w:p>
    <w:p w14:paraId="147583EB" w14:textId="79E5EF58" w:rsidR="008840F5" w:rsidRDefault="008840F5">
      <w:pPr>
        <w:widowControl/>
        <w:jc w:val="left"/>
      </w:pPr>
      <w:r>
        <w:rPr>
          <w:noProof/>
        </w:rPr>
        <w:lastRenderedPageBreak/>
        <w:drawing>
          <wp:inline distT="0" distB="0" distL="0" distR="0" wp14:anchorId="1461AF06" wp14:editId="22E54E34">
            <wp:extent cx="5274310" cy="86201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8620125"/>
                    </a:xfrm>
                    <a:prstGeom prst="rect">
                      <a:avLst/>
                    </a:prstGeom>
                  </pic:spPr>
                </pic:pic>
              </a:graphicData>
            </a:graphic>
          </wp:inline>
        </w:drawing>
      </w:r>
    </w:p>
    <w:p w14:paraId="26D09911" w14:textId="051BF5B0" w:rsidR="008840F5" w:rsidRDefault="008840F5">
      <w:pPr>
        <w:widowControl/>
        <w:jc w:val="left"/>
      </w:pPr>
      <w:r>
        <w:rPr>
          <w:noProof/>
        </w:rPr>
        <w:lastRenderedPageBreak/>
        <w:drawing>
          <wp:inline distT="0" distB="0" distL="0" distR="0" wp14:anchorId="6262193B" wp14:editId="180CB83C">
            <wp:extent cx="5274310" cy="86868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8686800"/>
                    </a:xfrm>
                    <a:prstGeom prst="rect">
                      <a:avLst/>
                    </a:prstGeom>
                  </pic:spPr>
                </pic:pic>
              </a:graphicData>
            </a:graphic>
          </wp:inline>
        </w:drawing>
      </w:r>
    </w:p>
    <w:p w14:paraId="5847B3FD" w14:textId="1CAD1803" w:rsidR="008840F5" w:rsidRDefault="008840F5">
      <w:pPr>
        <w:widowControl/>
        <w:jc w:val="left"/>
      </w:pPr>
      <w:r w:rsidRPr="008840F5">
        <w:rPr>
          <w:noProof/>
        </w:rPr>
        <w:lastRenderedPageBreak/>
        <w:drawing>
          <wp:inline distT="0" distB="0" distL="0" distR="0" wp14:anchorId="3E62934A" wp14:editId="76049340">
            <wp:extent cx="5273675" cy="874395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5459" cy="8746908"/>
                    </a:xfrm>
                    <a:prstGeom prst="rect">
                      <a:avLst/>
                    </a:prstGeom>
                    <a:noFill/>
                    <a:ln>
                      <a:noFill/>
                    </a:ln>
                  </pic:spPr>
                </pic:pic>
              </a:graphicData>
            </a:graphic>
          </wp:inline>
        </w:drawing>
      </w:r>
    </w:p>
    <w:p w14:paraId="7466A3DA" w14:textId="377EF1F9" w:rsidR="00A208D1" w:rsidRPr="00C456AA" w:rsidRDefault="008840F5" w:rsidP="008840F5">
      <w:pPr>
        <w:widowControl/>
        <w:jc w:val="left"/>
      </w:pPr>
      <w:r>
        <w:rPr>
          <w:noProof/>
        </w:rPr>
        <w:lastRenderedPageBreak/>
        <w:drawing>
          <wp:inline distT="0" distB="0" distL="0" distR="0" wp14:anchorId="75642169" wp14:editId="79F2FD22">
            <wp:extent cx="5274310" cy="87249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8724900"/>
                    </a:xfrm>
                    <a:prstGeom prst="rect">
                      <a:avLst/>
                    </a:prstGeom>
                  </pic:spPr>
                </pic:pic>
              </a:graphicData>
            </a:graphic>
          </wp:inline>
        </w:drawing>
      </w:r>
    </w:p>
    <w:sectPr w:rsidR="00A208D1" w:rsidRPr="00C456AA">
      <w:headerReference w:type="default" r:id="rId13"/>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444C2E" w14:textId="77777777" w:rsidR="00146BF0" w:rsidRDefault="00146BF0" w:rsidP="00F35D27">
      <w:r>
        <w:separator/>
      </w:r>
    </w:p>
  </w:endnote>
  <w:endnote w:type="continuationSeparator" w:id="0">
    <w:p w14:paraId="61F23A37" w14:textId="77777777" w:rsidR="00146BF0" w:rsidRDefault="00146BF0" w:rsidP="00F35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462916"/>
      <w:docPartObj>
        <w:docPartGallery w:val="Page Numbers (Bottom of Page)"/>
        <w:docPartUnique/>
      </w:docPartObj>
    </w:sdtPr>
    <w:sdtEndPr/>
    <w:sdtContent>
      <w:p w14:paraId="35A3EC7D" w14:textId="77777777" w:rsidR="00B249AB" w:rsidRDefault="00B249AB">
        <w:pPr>
          <w:pStyle w:val="a5"/>
          <w:jc w:val="center"/>
        </w:pPr>
        <w:r>
          <w:fldChar w:fldCharType="begin"/>
        </w:r>
        <w:r>
          <w:instrText>PAGE   \* MERGEFORMAT</w:instrText>
        </w:r>
        <w:r>
          <w:fldChar w:fldCharType="separate"/>
        </w:r>
        <w:r w:rsidR="007E6F9C" w:rsidRPr="007E6F9C">
          <w:rPr>
            <w:noProof/>
            <w:lang w:val="zh-CN"/>
          </w:rPr>
          <w:t>3</w:t>
        </w:r>
        <w:r>
          <w:fldChar w:fldCharType="end"/>
        </w:r>
      </w:p>
    </w:sdtContent>
  </w:sdt>
  <w:p w14:paraId="6CB43DFD" w14:textId="77777777" w:rsidR="00F35D27" w:rsidRDefault="00F35D2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AA32B" w14:textId="77777777" w:rsidR="00146BF0" w:rsidRDefault="00146BF0" w:rsidP="00F35D27">
      <w:r>
        <w:separator/>
      </w:r>
    </w:p>
  </w:footnote>
  <w:footnote w:type="continuationSeparator" w:id="0">
    <w:p w14:paraId="7526D678" w14:textId="77777777" w:rsidR="00146BF0" w:rsidRDefault="00146BF0" w:rsidP="00F35D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D94C1" w14:textId="77777777" w:rsidR="00B249AB" w:rsidRDefault="00B249AB" w:rsidP="00444D8A">
    <w:pPr>
      <w:pStyle w:val="a4"/>
      <w:jc w:val="both"/>
    </w:pPr>
  </w:p>
  <w:p w14:paraId="7E709018" w14:textId="77777777" w:rsidR="00B249AB" w:rsidRDefault="00B249A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41E76"/>
    <w:multiLevelType w:val="hybridMultilevel"/>
    <w:tmpl w:val="387C78AC"/>
    <w:lvl w:ilvl="0" w:tplc="8D6C0B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AB2D8B"/>
    <w:multiLevelType w:val="hybridMultilevel"/>
    <w:tmpl w:val="E1F8A35C"/>
    <w:lvl w:ilvl="0" w:tplc="328A4282">
      <w:start w:val="1"/>
      <w:numFmt w:val="decimalEnclosedCircle"/>
      <w:lvlText w:val="%1"/>
      <w:lvlJc w:val="left"/>
      <w:pPr>
        <w:ind w:left="780" w:hanging="360"/>
      </w:pPr>
      <w:rPr>
        <w:rFonts w:ascii="宋体" w:eastAsia="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0E97851"/>
    <w:multiLevelType w:val="hybridMultilevel"/>
    <w:tmpl w:val="099AAC38"/>
    <w:lvl w:ilvl="0" w:tplc="BF5A87E6">
      <w:start w:val="10"/>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292B024A"/>
    <w:multiLevelType w:val="hybridMultilevel"/>
    <w:tmpl w:val="8D2E9528"/>
    <w:lvl w:ilvl="0" w:tplc="16287E38">
      <w:start w:val="1"/>
      <w:numFmt w:val="decimalEnclosedCircle"/>
      <w:lvlText w:val="%1"/>
      <w:lvlJc w:val="left"/>
      <w:pPr>
        <w:ind w:left="780" w:hanging="360"/>
      </w:pPr>
      <w:rPr>
        <w:rFonts w:ascii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FE93AD9"/>
    <w:multiLevelType w:val="hybridMultilevel"/>
    <w:tmpl w:val="D26CFBC6"/>
    <w:lvl w:ilvl="0" w:tplc="98DCD2E2">
      <w:start w:val="1"/>
      <w:numFmt w:val="bullet"/>
      <w:lvlText w:val=""/>
      <w:lvlJc w:val="left"/>
      <w:pPr>
        <w:tabs>
          <w:tab w:val="num" w:pos="720"/>
        </w:tabs>
        <w:ind w:left="720" w:hanging="360"/>
      </w:pPr>
      <w:rPr>
        <w:rFonts w:ascii="Wingdings" w:hAnsi="Wingdings" w:hint="default"/>
      </w:rPr>
    </w:lvl>
    <w:lvl w:ilvl="1" w:tplc="DBA020DC" w:tentative="1">
      <w:start w:val="1"/>
      <w:numFmt w:val="bullet"/>
      <w:lvlText w:val=""/>
      <w:lvlJc w:val="left"/>
      <w:pPr>
        <w:tabs>
          <w:tab w:val="num" w:pos="1440"/>
        </w:tabs>
        <w:ind w:left="1440" w:hanging="360"/>
      </w:pPr>
      <w:rPr>
        <w:rFonts w:ascii="Wingdings" w:hAnsi="Wingdings" w:hint="default"/>
      </w:rPr>
    </w:lvl>
    <w:lvl w:ilvl="2" w:tplc="EDAECCC0" w:tentative="1">
      <w:start w:val="1"/>
      <w:numFmt w:val="bullet"/>
      <w:lvlText w:val=""/>
      <w:lvlJc w:val="left"/>
      <w:pPr>
        <w:tabs>
          <w:tab w:val="num" w:pos="2160"/>
        </w:tabs>
        <w:ind w:left="2160" w:hanging="360"/>
      </w:pPr>
      <w:rPr>
        <w:rFonts w:ascii="Wingdings" w:hAnsi="Wingdings" w:hint="default"/>
      </w:rPr>
    </w:lvl>
    <w:lvl w:ilvl="3" w:tplc="76A052F0" w:tentative="1">
      <w:start w:val="1"/>
      <w:numFmt w:val="bullet"/>
      <w:lvlText w:val=""/>
      <w:lvlJc w:val="left"/>
      <w:pPr>
        <w:tabs>
          <w:tab w:val="num" w:pos="2880"/>
        </w:tabs>
        <w:ind w:left="2880" w:hanging="360"/>
      </w:pPr>
      <w:rPr>
        <w:rFonts w:ascii="Wingdings" w:hAnsi="Wingdings" w:hint="default"/>
      </w:rPr>
    </w:lvl>
    <w:lvl w:ilvl="4" w:tplc="1F069624" w:tentative="1">
      <w:start w:val="1"/>
      <w:numFmt w:val="bullet"/>
      <w:lvlText w:val=""/>
      <w:lvlJc w:val="left"/>
      <w:pPr>
        <w:tabs>
          <w:tab w:val="num" w:pos="3600"/>
        </w:tabs>
        <w:ind w:left="3600" w:hanging="360"/>
      </w:pPr>
      <w:rPr>
        <w:rFonts w:ascii="Wingdings" w:hAnsi="Wingdings" w:hint="default"/>
      </w:rPr>
    </w:lvl>
    <w:lvl w:ilvl="5" w:tplc="7680B1CA" w:tentative="1">
      <w:start w:val="1"/>
      <w:numFmt w:val="bullet"/>
      <w:lvlText w:val=""/>
      <w:lvlJc w:val="left"/>
      <w:pPr>
        <w:tabs>
          <w:tab w:val="num" w:pos="4320"/>
        </w:tabs>
        <w:ind w:left="4320" w:hanging="360"/>
      </w:pPr>
      <w:rPr>
        <w:rFonts w:ascii="Wingdings" w:hAnsi="Wingdings" w:hint="default"/>
      </w:rPr>
    </w:lvl>
    <w:lvl w:ilvl="6" w:tplc="1CAEC05E" w:tentative="1">
      <w:start w:val="1"/>
      <w:numFmt w:val="bullet"/>
      <w:lvlText w:val=""/>
      <w:lvlJc w:val="left"/>
      <w:pPr>
        <w:tabs>
          <w:tab w:val="num" w:pos="5040"/>
        </w:tabs>
        <w:ind w:left="5040" w:hanging="360"/>
      </w:pPr>
      <w:rPr>
        <w:rFonts w:ascii="Wingdings" w:hAnsi="Wingdings" w:hint="default"/>
      </w:rPr>
    </w:lvl>
    <w:lvl w:ilvl="7" w:tplc="88C08E0E" w:tentative="1">
      <w:start w:val="1"/>
      <w:numFmt w:val="bullet"/>
      <w:lvlText w:val=""/>
      <w:lvlJc w:val="left"/>
      <w:pPr>
        <w:tabs>
          <w:tab w:val="num" w:pos="5760"/>
        </w:tabs>
        <w:ind w:left="5760" w:hanging="360"/>
      </w:pPr>
      <w:rPr>
        <w:rFonts w:ascii="Wingdings" w:hAnsi="Wingdings" w:hint="default"/>
      </w:rPr>
    </w:lvl>
    <w:lvl w:ilvl="8" w:tplc="1B0C0720" w:tentative="1">
      <w:start w:val="1"/>
      <w:numFmt w:val="bullet"/>
      <w:lvlText w:val=""/>
      <w:lvlJc w:val="left"/>
      <w:pPr>
        <w:tabs>
          <w:tab w:val="num" w:pos="6480"/>
        </w:tabs>
        <w:ind w:left="6480" w:hanging="360"/>
      </w:pPr>
      <w:rPr>
        <w:rFonts w:ascii="Wingdings" w:hAnsi="Wingdings" w:hint="default"/>
      </w:rPr>
    </w:lvl>
  </w:abstractNum>
  <w:abstractNum w:abstractNumId="5">
    <w:nsid w:val="34E16C49"/>
    <w:multiLevelType w:val="hybridMultilevel"/>
    <w:tmpl w:val="F74CCFE6"/>
    <w:lvl w:ilvl="0" w:tplc="6F1E6D8C">
      <w:start w:val="5"/>
      <w:numFmt w:val="japaneseCounting"/>
      <w:lvlText w:val="%1、"/>
      <w:lvlJc w:val="left"/>
      <w:pPr>
        <w:ind w:left="900" w:hanging="4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46A57311"/>
    <w:multiLevelType w:val="hybridMultilevel"/>
    <w:tmpl w:val="3F66B014"/>
    <w:lvl w:ilvl="0" w:tplc="8598A562">
      <w:start w:val="1"/>
      <w:numFmt w:val="decimalEnclosedCircle"/>
      <w:lvlText w:val="%1"/>
      <w:lvlJc w:val="left"/>
      <w:pPr>
        <w:ind w:left="780" w:hanging="360"/>
      </w:pPr>
      <w:rPr>
        <w:rFonts w:ascii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495C2169"/>
    <w:multiLevelType w:val="hybridMultilevel"/>
    <w:tmpl w:val="9A342484"/>
    <w:lvl w:ilvl="0" w:tplc="3ECEDEBE">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57C73A8C"/>
    <w:multiLevelType w:val="hybridMultilevel"/>
    <w:tmpl w:val="8566F9A2"/>
    <w:lvl w:ilvl="0" w:tplc="6928A620">
      <w:start w:val="1"/>
      <w:numFmt w:val="bullet"/>
      <w:lvlText w:val=""/>
      <w:lvlJc w:val="left"/>
      <w:pPr>
        <w:tabs>
          <w:tab w:val="num" w:pos="720"/>
        </w:tabs>
        <w:ind w:left="720" w:hanging="360"/>
      </w:pPr>
      <w:rPr>
        <w:rFonts w:ascii="Wingdings" w:hAnsi="Wingdings" w:hint="default"/>
      </w:rPr>
    </w:lvl>
    <w:lvl w:ilvl="1" w:tplc="A864A5AE" w:tentative="1">
      <w:start w:val="1"/>
      <w:numFmt w:val="bullet"/>
      <w:lvlText w:val=""/>
      <w:lvlJc w:val="left"/>
      <w:pPr>
        <w:tabs>
          <w:tab w:val="num" w:pos="1440"/>
        </w:tabs>
        <w:ind w:left="1440" w:hanging="360"/>
      </w:pPr>
      <w:rPr>
        <w:rFonts w:ascii="Wingdings" w:hAnsi="Wingdings" w:hint="default"/>
      </w:rPr>
    </w:lvl>
    <w:lvl w:ilvl="2" w:tplc="ADB6B930" w:tentative="1">
      <w:start w:val="1"/>
      <w:numFmt w:val="bullet"/>
      <w:lvlText w:val=""/>
      <w:lvlJc w:val="left"/>
      <w:pPr>
        <w:tabs>
          <w:tab w:val="num" w:pos="2160"/>
        </w:tabs>
        <w:ind w:left="2160" w:hanging="360"/>
      </w:pPr>
      <w:rPr>
        <w:rFonts w:ascii="Wingdings" w:hAnsi="Wingdings" w:hint="default"/>
      </w:rPr>
    </w:lvl>
    <w:lvl w:ilvl="3" w:tplc="EE04B452" w:tentative="1">
      <w:start w:val="1"/>
      <w:numFmt w:val="bullet"/>
      <w:lvlText w:val=""/>
      <w:lvlJc w:val="left"/>
      <w:pPr>
        <w:tabs>
          <w:tab w:val="num" w:pos="2880"/>
        </w:tabs>
        <w:ind w:left="2880" w:hanging="360"/>
      </w:pPr>
      <w:rPr>
        <w:rFonts w:ascii="Wingdings" w:hAnsi="Wingdings" w:hint="default"/>
      </w:rPr>
    </w:lvl>
    <w:lvl w:ilvl="4" w:tplc="2468F312" w:tentative="1">
      <w:start w:val="1"/>
      <w:numFmt w:val="bullet"/>
      <w:lvlText w:val=""/>
      <w:lvlJc w:val="left"/>
      <w:pPr>
        <w:tabs>
          <w:tab w:val="num" w:pos="3600"/>
        </w:tabs>
        <w:ind w:left="3600" w:hanging="360"/>
      </w:pPr>
      <w:rPr>
        <w:rFonts w:ascii="Wingdings" w:hAnsi="Wingdings" w:hint="default"/>
      </w:rPr>
    </w:lvl>
    <w:lvl w:ilvl="5" w:tplc="AF20E73A" w:tentative="1">
      <w:start w:val="1"/>
      <w:numFmt w:val="bullet"/>
      <w:lvlText w:val=""/>
      <w:lvlJc w:val="left"/>
      <w:pPr>
        <w:tabs>
          <w:tab w:val="num" w:pos="4320"/>
        </w:tabs>
        <w:ind w:left="4320" w:hanging="360"/>
      </w:pPr>
      <w:rPr>
        <w:rFonts w:ascii="Wingdings" w:hAnsi="Wingdings" w:hint="default"/>
      </w:rPr>
    </w:lvl>
    <w:lvl w:ilvl="6" w:tplc="429CBCB8" w:tentative="1">
      <w:start w:val="1"/>
      <w:numFmt w:val="bullet"/>
      <w:lvlText w:val=""/>
      <w:lvlJc w:val="left"/>
      <w:pPr>
        <w:tabs>
          <w:tab w:val="num" w:pos="5040"/>
        </w:tabs>
        <w:ind w:left="5040" w:hanging="360"/>
      </w:pPr>
      <w:rPr>
        <w:rFonts w:ascii="Wingdings" w:hAnsi="Wingdings" w:hint="default"/>
      </w:rPr>
    </w:lvl>
    <w:lvl w:ilvl="7" w:tplc="994A4E4E" w:tentative="1">
      <w:start w:val="1"/>
      <w:numFmt w:val="bullet"/>
      <w:lvlText w:val=""/>
      <w:lvlJc w:val="left"/>
      <w:pPr>
        <w:tabs>
          <w:tab w:val="num" w:pos="5760"/>
        </w:tabs>
        <w:ind w:left="5760" w:hanging="360"/>
      </w:pPr>
      <w:rPr>
        <w:rFonts w:ascii="Wingdings" w:hAnsi="Wingdings" w:hint="default"/>
      </w:rPr>
    </w:lvl>
    <w:lvl w:ilvl="8" w:tplc="8494BCBC" w:tentative="1">
      <w:start w:val="1"/>
      <w:numFmt w:val="bullet"/>
      <w:lvlText w:val=""/>
      <w:lvlJc w:val="left"/>
      <w:pPr>
        <w:tabs>
          <w:tab w:val="num" w:pos="6480"/>
        </w:tabs>
        <w:ind w:left="6480" w:hanging="360"/>
      </w:pPr>
      <w:rPr>
        <w:rFonts w:ascii="Wingdings" w:hAnsi="Wingdings" w:hint="default"/>
      </w:rPr>
    </w:lvl>
  </w:abstractNum>
  <w:abstractNum w:abstractNumId="9">
    <w:nsid w:val="57EA73F8"/>
    <w:multiLevelType w:val="hybridMultilevel"/>
    <w:tmpl w:val="D3C498A0"/>
    <w:lvl w:ilvl="0" w:tplc="CE9A7C80">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5AC57820"/>
    <w:multiLevelType w:val="hybridMultilevel"/>
    <w:tmpl w:val="E654B1F4"/>
    <w:lvl w:ilvl="0" w:tplc="633EB644">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61221583"/>
    <w:multiLevelType w:val="hybridMultilevel"/>
    <w:tmpl w:val="63B8F3EA"/>
    <w:lvl w:ilvl="0" w:tplc="E098AB18">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6D900D3F"/>
    <w:multiLevelType w:val="hybridMultilevel"/>
    <w:tmpl w:val="E9307358"/>
    <w:lvl w:ilvl="0" w:tplc="5226EA10">
      <w:start w:val="1"/>
      <w:numFmt w:val="decimalEnclosedCircle"/>
      <w:lvlText w:val="%1"/>
      <w:lvlJc w:val="left"/>
      <w:pPr>
        <w:ind w:left="780" w:hanging="360"/>
      </w:pPr>
      <w:rPr>
        <w:rFonts w:ascii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7AD811A4"/>
    <w:multiLevelType w:val="hybridMultilevel"/>
    <w:tmpl w:val="D9A661F2"/>
    <w:lvl w:ilvl="0" w:tplc="FE8E1AD6">
      <w:start w:val="1"/>
      <w:numFmt w:val="japaneseCounting"/>
      <w:lvlText w:val="第%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9"/>
  </w:num>
  <w:num w:numId="2">
    <w:abstractNumId w:val="0"/>
  </w:num>
  <w:num w:numId="3">
    <w:abstractNumId w:val="7"/>
  </w:num>
  <w:num w:numId="4">
    <w:abstractNumId w:val="12"/>
  </w:num>
  <w:num w:numId="5">
    <w:abstractNumId w:val="13"/>
  </w:num>
  <w:num w:numId="6">
    <w:abstractNumId w:val="6"/>
  </w:num>
  <w:num w:numId="7">
    <w:abstractNumId w:val="1"/>
  </w:num>
  <w:num w:numId="8">
    <w:abstractNumId w:val="3"/>
  </w:num>
  <w:num w:numId="9">
    <w:abstractNumId w:val="10"/>
  </w:num>
  <w:num w:numId="10">
    <w:abstractNumId w:val="5"/>
  </w:num>
  <w:num w:numId="11">
    <w:abstractNumId w:val="11"/>
  </w:num>
  <w:num w:numId="12">
    <w:abstractNumId w:val="2"/>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677"/>
    <w:rsid w:val="000002E3"/>
    <w:rsid w:val="00000CEE"/>
    <w:rsid w:val="00002195"/>
    <w:rsid w:val="0000500F"/>
    <w:rsid w:val="000138F2"/>
    <w:rsid w:val="0003014F"/>
    <w:rsid w:val="0003241A"/>
    <w:rsid w:val="00042897"/>
    <w:rsid w:val="00046107"/>
    <w:rsid w:val="00073A0A"/>
    <w:rsid w:val="0007513E"/>
    <w:rsid w:val="00087B3D"/>
    <w:rsid w:val="0009014C"/>
    <w:rsid w:val="00091B13"/>
    <w:rsid w:val="000A2D1D"/>
    <w:rsid w:val="000A3848"/>
    <w:rsid w:val="000A467E"/>
    <w:rsid w:val="000D08E6"/>
    <w:rsid w:val="000D196E"/>
    <w:rsid w:val="000D7CE4"/>
    <w:rsid w:val="000E0845"/>
    <w:rsid w:val="000E2CB3"/>
    <w:rsid w:val="000F2019"/>
    <w:rsid w:val="000F360C"/>
    <w:rsid w:val="00112C78"/>
    <w:rsid w:val="00116FC6"/>
    <w:rsid w:val="00126308"/>
    <w:rsid w:val="00141763"/>
    <w:rsid w:val="00144BD9"/>
    <w:rsid w:val="00146BF0"/>
    <w:rsid w:val="0014742E"/>
    <w:rsid w:val="00147802"/>
    <w:rsid w:val="00167335"/>
    <w:rsid w:val="0018091E"/>
    <w:rsid w:val="00187544"/>
    <w:rsid w:val="00197C48"/>
    <w:rsid w:val="001A245F"/>
    <w:rsid w:val="001D1319"/>
    <w:rsid w:val="001D78F6"/>
    <w:rsid w:val="001F3634"/>
    <w:rsid w:val="001F7327"/>
    <w:rsid w:val="00207035"/>
    <w:rsid w:val="00216D7E"/>
    <w:rsid w:val="0022373C"/>
    <w:rsid w:val="0023689A"/>
    <w:rsid w:val="00237595"/>
    <w:rsid w:val="0024033B"/>
    <w:rsid w:val="00240373"/>
    <w:rsid w:val="00243186"/>
    <w:rsid w:val="00266306"/>
    <w:rsid w:val="00266884"/>
    <w:rsid w:val="00274A2A"/>
    <w:rsid w:val="00282CCF"/>
    <w:rsid w:val="00283681"/>
    <w:rsid w:val="00285D66"/>
    <w:rsid w:val="00286A3D"/>
    <w:rsid w:val="00287B88"/>
    <w:rsid w:val="0029229A"/>
    <w:rsid w:val="00295367"/>
    <w:rsid w:val="00297E29"/>
    <w:rsid w:val="002A02AB"/>
    <w:rsid w:val="002A5987"/>
    <w:rsid w:val="002B55B5"/>
    <w:rsid w:val="002B6417"/>
    <w:rsid w:val="002C6D3D"/>
    <w:rsid w:val="002D2521"/>
    <w:rsid w:val="002D799E"/>
    <w:rsid w:val="002D7EF0"/>
    <w:rsid w:val="002F1B64"/>
    <w:rsid w:val="002F1FF4"/>
    <w:rsid w:val="002F5BE9"/>
    <w:rsid w:val="00314A9E"/>
    <w:rsid w:val="00315D58"/>
    <w:rsid w:val="0031730D"/>
    <w:rsid w:val="003225BD"/>
    <w:rsid w:val="00325233"/>
    <w:rsid w:val="00326E51"/>
    <w:rsid w:val="003405AD"/>
    <w:rsid w:val="0034453A"/>
    <w:rsid w:val="0035299B"/>
    <w:rsid w:val="00356591"/>
    <w:rsid w:val="00367E2E"/>
    <w:rsid w:val="003705F0"/>
    <w:rsid w:val="003922E1"/>
    <w:rsid w:val="00395826"/>
    <w:rsid w:val="00397423"/>
    <w:rsid w:val="003A2965"/>
    <w:rsid w:val="003A79B6"/>
    <w:rsid w:val="003B2A6F"/>
    <w:rsid w:val="003B6A4D"/>
    <w:rsid w:val="003D1B50"/>
    <w:rsid w:val="003F0009"/>
    <w:rsid w:val="003F03D4"/>
    <w:rsid w:val="003F125C"/>
    <w:rsid w:val="003F3ED5"/>
    <w:rsid w:val="00407779"/>
    <w:rsid w:val="00423F3A"/>
    <w:rsid w:val="004333A4"/>
    <w:rsid w:val="00441F7C"/>
    <w:rsid w:val="00442A55"/>
    <w:rsid w:val="00444D8A"/>
    <w:rsid w:val="00447956"/>
    <w:rsid w:val="00460A95"/>
    <w:rsid w:val="00464D9C"/>
    <w:rsid w:val="0046740E"/>
    <w:rsid w:val="004675FB"/>
    <w:rsid w:val="00472677"/>
    <w:rsid w:val="004735C5"/>
    <w:rsid w:val="00474994"/>
    <w:rsid w:val="004961B6"/>
    <w:rsid w:val="004A6EF6"/>
    <w:rsid w:val="004C02CD"/>
    <w:rsid w:val="004D4F93"/>
    <w:rsid w:val="004D7842"/>
    <w:rsid w:val="004E2AB3"/>
    <w:rsid w:val="004E41EC"/>
    <w:rsid w:val="004E61E3"/>
    <w:rsid w:val="004F0AF4"/>
    <w:rsid w:val="004F3EC9"/>
    <w:rsid w:val="0051512D"/>
    <w:rsid w:val="00515C3B"/>
    <w:rsid w:val="00520BD3"/>
    <w:rsid w:val="00521918"/>
    <w:rsid w:val="0053480B"/>
    <w:rsid w:val="00555590"/>
    <w:rsid w:val="00557EEF"/>
    <w:rsid w:val="00591F20"/>
    <w:rsid w:val="005A3B02"/>
    <w:rsid w:val="005A6D87"/>
    <w:rsid w:val="005B283A"/>
    <w:rsid w:val="005B3E9B"/>
    <w:rsid w:val="005B587E"/>
    <w:rsid w:val="005D55DD"/>
    <w:rsid w:val="006013C2"/>
    <w:rsid w:val="00602E06"/>
    <w:rsid w:val="00604ED5"/>
    <w:rsid w:val="00610B6D"/>
    <w:rsid w:val="00611012"/>
    <w:rsid w:val="0062448E"/>
    <w:rsid w:val="0064171F"/>
    <w:rsid w:val="00645471"/>
    <w:rsid w:val="00650460"/>
    <w:rsid w:val="0065292C"/>
    <w:rsid w:val="006550D8"/>
    <w:rsid w:val="00667290"/>
    <w:rsid w:val="00670917"/>
    <w:rsid w:val="00671395"/>
    <w:rsid w:val="0069463A"/>
    <w:rsid w:val="006B635F"/>
    <w:rsid w:val="006E27D5"/>
    <w:rsid w:val="006E4FB3"/>
    <w:rsid w:val="006F14DA"/>
    <w:rsid w:val="0070308E"/>
    <w:rsid w:val="00705352"/>
    <w:rsid w:val="007171ED"/>
    <w:rsid w:val="00741289"/>
    <w:rsid w:val="0074202B"/>
    <w:rsid w:val="00745303"/>
    <w:rsid w:val="00750CEF"/>
    <w:rsid w:val="007524BF"/>
    <w:rsid w:val="0075343A"/>
    <w:rsid w:val="0076249A"/>
    <w:rsid w:val="0078092C"/>
    <w:rsid w:val="007817D8"/>
    <w:rsid w:val="00790D80"/>
    <w:rsid w:val="00792A81"/>
    <w:rsid w:val="0079405A"/>
    <w:rsid w:val="007A334B"/>
    <w:rsid w:val="007A5CCC"/>
    <w:rsid w:val="007A66E0"/>
    <w:rsid w:val="007C6124"/>
    <w:rsid w:val="007D3BF3"/>
    <w:rsid w:val="007D763D"/>
    <w:rsid w:val="007D7FD9"/>
    <w:rsid w:val="007E1F4E"/>
    <w:rsid w:val="007E6F9C"/>
    <w:rsid w:val="008022EF"/>
    <w:rsid w:val="008044C2"/>
    <w:rsid w:val="008135FF"/>
    <w:rsid w:val="00815CAA"/>
    <w:rsid w:val="00816D38"/>
    <w:rsid w:val="00831395"/>
    <w:rsid w:val="00832555"/>
    <w:rsid w:val="0083747E"/>
    <w:rsid w:val="00837485"/>
    <w:rsid w:val="00862ED8"/>
    <w:rsid w:val="00865208"/>
    <w:rsid w:val="008661A0"/>
    <w:rsid w:val="00867F6B"/>
    <w:rsid w:val="00874945"/>
    <w:rsid w:val="00882C18"/>
    <w:rsid w:val="008835BE"/>
    <w:rsid w:val="008840F5"/>
    <w:rsid w:val="00890267"/>
    <w:rsid w:val="008A17B4"/>
    <w:rsid w:val="008A4FD1"/>
    <w:rsid w:val="008C01DC"/>
    <w:rsid w:val="008D2E45"/>
    <w:rsid w:val="008F24F3"/>
    <w:rsid w:val="00906F3C"/>
    <w:rsid w:val="00911C6C"/>
    <w:rsid w:val="00917CED"/>
    <w:rsid w:val="009263CC"/>
    <w:rsid w:val="00927B87"/>
    <w:rsid w:val="0093471D"/>
    <w:rsid w:val="009407D7"/>
    <w:rsid w:val="009468B3"/>
    <w:rsid w:val="00947F4E"/>
    <w:rsid w:val="00952D9C"/>
    <w:rsid w:val="009577EF"/>
    <w:rsid w:val="0095780F"/>
    <w:rsid w:val="0096056A"/>
    <w:rsid w:val="00973A5F"/>
    <w:rsid w:val="0098193E"/>
    <w:rsid w:val="00984E19"/>
    <w:rsid w:val="009A26C0"/>
    <w:rsid w:val="009B662B"/>
    <w:rsid w:val="009B6E93"/>
    <w:rsid w:val="009C31D2"/>
    <w:rsid w:val="009E5D06"/>
    <w:rsid w:val="00A06BCB"/>
    <w:rsid w:val="00A208D1"/>
    <w:rsid w:val="00A306B8"/>
    <w:rsid w:val="00A312DD"/>
    <w:rsid w:val="00A31954"/>
    <w:rsid w:val="00A46799"/>
    <w:rsid w:val="00A73574"/>
    <w:rsid w:val="00A7372B"/>
    <w:rsid w:val="00A816CC"/>
    <w:rsid w:val="00A81A1C"/>
    <w:rsid w:val="00A82DE0"/>
    <w:rsid w:val="00A84765"/>
    <w:rsid w:val="00A927D7"/>
    <w:rsid w:val="00A928A5"/>
    <w:rsid w:val="00A93087"/>
    <w:rsid w:val="00A96324"/>
    <w:rsid w:val="00AB0125"/>
    <w:rsid w:val="00AB7E46"/>
    <w:rsid w:val="00AC01EF"/>
    <w:rsid w:val="00AC0F59"/>
    <w:rsid w:val="00AD0047"/>
    <w:rsid w:val="00AE08AE"/>
    <w:rsid w:val="00AF0C66"/>
    <w:rsid w:val="00B016D7"/>
    <w:rsid w:val="00B130AF"/>
    <w:rsid w:val="00B14A93"/>
    <w:rsid w:val="00B20454"/>
    <w:rsid w:val="00B246B0"/>
    <w:rsid w:val="00B249AB"/>
    <w:rsid w:val="00B25A6F"/>
    <w:rsid w:val="00B32A90"/>
    <w:rsid w:val="00B54542"/>
    <w:rsid w:val="00B70CBD"/>
    <w:rsid w:val="00B71233"/>
    <w:rsid w:val="00B71706"/>
    <w:rsid w:val="00B76DA0"/>
    <w:rsid w:val="00B80268"/>
    <w:rsid w:val="00B90976"/>
    <w:rsid w:val="00B95FF5"/>
    <w:rsid w:val="00BA22F7"/>
    <w:rsid w:val="00BA39FC"/>
    <w:rsid w:val="00BA749C"/>
    <w:rsid w:val="00BB6B1B"/>
    <w:rsid w:val="00BC5049"/>
    <w:rsid w:val="00BD29A2"/>
    <w:rsid w:val="00BD76D1"/>
    <w:rsid w:val="00BE39FA"/>
    <w:rsid w:val="00BF1498"/>
    <w:rsid w:val="00C22591"/>
    <w:rsid w:val="00C2560E"/>
    <w:rsid w:val="00C25A75"/>
    <w:rsid w:val="00C25F2A"/>
    <w:rsid w:val="00C26779"/>
    <w:rsid w:val="00C456AA"/>
    <w:rsid w:val="00C4622F"/>
    <w:rsid w:val="00C5175F"/>
    <w:rsid w:val="00C72644"/>
    <w:rsid w:val="00CA3061"/>
    <w:rsid w:val="00CB4CEF"/>
    <w:rsid w:val="00CB59F1"/>
    <w:rsid w:val="00CD35F5"/>
    <w:rsid w:val="00CE11FB"/>
    <w:rsid w:val="00CE289D"/>
    <w:rsid w:val="00CE74BF"/>
    <w:rsid w:val="00D055B2"/>
    <w:rsid w:val="00D10C7D"/>
    <w:rsid w:val="00D401C7"/>
    <w:rsid w:val="00D5001C"/>
    <w:rsid w:val="00D5132E"/>
    <w:rsid w:val="00D56AED"/>
    <w:rsid w:val="00D66F66"/>
    <w:rsid w:val="00D75CD4"/>
    <w:rsid w:val="00D809FE"/>
    <w:rsid w:val="00D943F5"/>
    <w:rsid w:val="00DA32A5"/>
    <w:rsid w:val="00DA6BBB"/>
    <w:rsid w:val="00DC0614"/>
    <w:rsid w:val="00DC22D3"/>
    <w:rsid w:val="00DC69AF"/>
    <w:rsid w:val="00DC7E97"/>
    <w:rsid w:val="00DD0C55"/>
    <w:rsid w:val="00DD739E"/>
    <w:rsid w:val="00DE45F0"/>
    <w:rsid w:val="00DF2A59"/>
    <w:rsid w:val="00E07798"/>
    <w:rsid w:val="00E13350"/>
    <w:rsid w:val="00E30398"/>
    <w:rsid w:val="00E424F3"/>
    <w:rsid w:val="00E52459"/>
    <w:rsid w:val="00E57564"/>
    <w:rsid w:val="00E63A18"/>
    <w:rsid w:val="00E74BDC"/>
    <w:rsid w:val="00E82BBF"/>
    <w:rsid w:val="00E87F0B"/>
    <w:rsid w:val="00E91918"/>
    <w:rsid w:val="00E92962"/>
    <w:rsid w:val="00E96497"/>
    <w:rsid w:val="00EA77F9"/>
    <w:rsid w:val="00EC0982"/>
    <w:rsid w:val="00EC63E0"/>
    <w:rsid w:val="00EE3661"/>
    <w:rsid w:val="00EE4353"/>
    <w:rsid w:val="00EF1722"/>
    <w:rsid w:val="00F0647E"/>
    <w:rsid w:val="00F14DAA"/>
    <w:rsid w:val="00F16A18"/>
    <w:rsid w:val="00F2167B"/>
    <w:rsid w:val="00F235D5"/>
    <w:rsid w:val="00F35D27"/>
    <w:rsid w:val="00F42F8E"/>
    <w:rsid w:val="00F45CFD"/>
    <w:rsid w:val="00F4742E"/>
    <w:rsid w:val="00F55F86"/>
    <w:rsid w:val="00F57B29"/>
    <w:rsid w:val="00F65415"/>
    <w:rsid w:val="00F6610B"/>
    <w:rsid w:val="00F70F4A"/>
    <w:rsid w:val="00F80E0E"/>
    <w:rsid w:val="00FB20E8"/>
    <w:rsid w:val="00FB5255"/>
    <w:rsid w:val="00FC1D92"/>
    <w:rsid w:val="00FD554F"/>
    <w:rsid w:val="00FE4050"/>
    <w:rsid w:val="00FF1F31"/>
    <w:rsid w:val="00FF5CAC"/>
    <w:rsid w:val="00FF5E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99801"/>
  <w15:docId w15:val="{2445A544-D8FD-486B-A1D3-16889A23C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4765"/>
    <w:pPr>
      <w:ind w:firstLineChars="200" w:firstLine="420"/>
    </w:pPr>
  </w:style>
  <w:style w:type="paragraph" w:styleId="a4">
    <w:name w:val="header"/>
    <w:basedOn w:val="a"/>
    <w:link w:val="Char"/>
    <w:uiPriority w:val="99"/>
    <w:unhideWhenUsed/>
    <w:rsid w:val="00F35D2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35D27"/>
    <w:rPr>
      <w:sz w:val="18"/>
      <w:szCs w:val="18"/>
    </w:rPr>
  </w:style>
  <w:style w:type="paragraph" w:styleId="a5">
    <w:name w:val="footer"/>
    <w:basedOn w:val="a"/>
    <w:link w:val="Char0"/>
    <w:uiPriority w:val="99"/>
    <w:unhideWhenUsed/>
    <w:rsid w:val="00F35D27"/>
    <w:pPr>
      <w:tabs>
        <w:tab w:val="center" w:pos="4153"/>
        <w:tab w:val="right" w:pos="8306"/>
      </w:tabs>
      <w:snapToGrid w:val="0"/>
      <w:jc w:val="left"/>
    </w:pPr>
    <w:rPr>
      <w:sz w:val="18"/>
      <w:szCs w:val="18"/>
    </w:rPr>
  </w:style>
  <w:style w:type="character" w:customStyle="1" w:styleId="Char0">
    <w:name w:val="页脚 Char"/>
    <w:basedOn w:val="a0"/>
    <w:link w:val="a5"/>
    <w:uiPriority w:val="99"/>
    <w:rsid w:val="00F35D27"/>
    <w:rPr>
      <w:sz w:val="18"/>
      <w:szCs w:val="18"/>
    </w:rPr>
  </w:style>
  <w:style w:type="paragraph" w:styleId="a6">
    <w:name w:val="Balloon Text"/>
    <w:basedOn w:val="a"/>
    <w:link w:val="Char1"/>
    <w:uiPriority w:val="99"/>
    <w:semiHidden/>
    <w:unhideWhenUsed/>
    <w:rsid w:val="002B6417"/>
    <w:rPr>
      <w:sz w:val="18"/>
      <w:szCs w:val="18"/>
    </w:rPr>
  </w:style>
  <w:style w:type="character" w:customStyle="1" w:styleId="Char1">
    <w:name w:val="批注框文本 Char"/>
    <w:basedOn w:val="a0"/>
    <w:link w:val="a6"/>
    <w:uiPriority w:val="99"/>
    <w:semiHidden/>
    <w:rsid w:val="002B6417"/>
    <w:rPr>
      <w:sz w:val="18"/>
      <w:szCs w:val="18"/>
    </w:rPr>
  </w:style>
  <w:style w:type="character" w:styleId="a7">
    <w:name w:val="annotation reference"/>
    <w:basedOn w:val="a0"/>
    <w:uiPriority w:val="99"/>
    <w:semiHidden/>
    <w:unhideWhenUsed/>
    <w:rsid w:val="00F4742E"/>
    <w:rPr>
      <w:sz w:val="21"/>
      <w:szCs w:val="21"/>
    </w:rPr>
  </w:style>
  <w:style w:type="paragraph" w:styleId="a8">
    <w:name w:val="annotation text"/>
    <w:basedOn w:val="a"/>
    <w:link w:val="Char2"/>
    <w:uiPriority w:val="99"/>
    <w:semiHidden/>
    <w:unhideWhenUsed/>
    <w:rsid w:val="00F4742E"/>
    <w:pPr>
      <w:jc w:val="left"/>
    </w:pPr>
  </w:style>
  <w:style w:type="character" w:customStyle="1" w:styleId="Char2">
    <w:name w:val="批注文字 Char"/>
    <w:basedOn w:val="a0"/>
    <w:link w:val="a8"/>
    <w:uiPriority w:val="99"/>
    <w:semiHidden/>
    <w:rsid w:val="00F4742E"/>
  </w:style>
  <w:style w:type="paragraph" w:styleId="a9">
    <w:name w:val="annotation subject"/>
    <w:basedOn w:val="a8"/>
    <w:next w:val="a8"/>
    <w:link w:val="Char3"/>
    <w:uiPriority w:val="99"/>
    <w:semiHidden/>
    <w:unhideWhenUsed/>
    <w:rsid w:val="00F4742E"/>
    <w:rPr>
      <w:b/>
      <w:bCs/>
    </w:rPr>
  </w:style>
  <w:style w:type="character" w:customStyle="1" w:styleId="Char3">
    <w:name w:val="批注主题 Char"/>
    <w:basedOn w:val="Char2"/>
    <w:link w:val="a9"/>
    <w:uiPriority w:val="99"/>
    <w:semiHidden/>
    <w:rsid w:val="00F474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744975">
      <w:bodyDiv w:val="1"/>
      <w:marLeft w:val="0"/>
      <w:marRight w:val="0"/>
      <w:marTop w:val="0"/>
      <w:marBottom w:val="0"/>
      <w:divBdr>
        <w:top w:val="none" w:sz="0" w:space="0" w:color="auto"/>
        <w:left w:val="none" w:sz="0" w:space="0" w:color="auto"/>
        <w:bottom w:val="none" w:sz="0" w:space="0" w:color="auto"/>
        <w:right w:val="none" w:sz="0" w:space="0" w:color="auto"/>
      </w:divBdr>
      <w:divsChild>
        <w:div w:id="2089450739">
          <w:marLeft w:val="274"/>
          <w:marRight w:val="0"/>
          <w:marTop w:val="0"/>
          <w:marBottom w:val="0"/>
          <w:divBdr>
            <w:top w:val="none" w:sz="0" w:space="0" w:color="auto"/>
            <w:left w:val="none" w:sz="0" w:space="0" w:color="auto"/>
            <w:bottom w:val="none" w:sz="0" w:space="0" w:color="auto"/>
            <w:right w:val="none" w:sz="0" w:space="0" w:color="auto"/>
          </w:divBdr>
        </w:div>
      </w:divsChild>
    </w:div>
    <w:div w:id="1610042638">
      <w:bodyDiv w:val="1"/>
      <w:marLeft w:val="0"/>
      <w:marRight w:val="0"/>
      <w:marTop w:val="0"/>
      <w:marBottom w:val="0"/>
      <w:divBdr>
        <w:top w:val="none" w:sz="0" w:space="0" w:color="auto"/>
        <w:left w:val="none" w:sz="0" w:space="0" w:color="auto"/>
        <w:bottom w:val="none" w:sz="0" w:space="0" w:color="auto"/>
        <w:right w:val="none" w:sz="0" w:space="0" w:color="auto"/>
      </w:divBdr>
      <w:divsChild>
        <w:div w:id="190703422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8</Pages>
  <Words>128</Words>
  <Characters>734</Characters>
  <Application>Microsoft Office Word</Application>
  <DocSecurity>0</DocSecurity>
  <Lines>6</Lines>
  <Paragraphs>1</Paragraphs>
  <ScaleCrop>false</ScaleCrop>
  <Company>SWJTU</Company>
  <LinksUpToDate>false</LinksUpToDate>
  <CharactersWithSpaces>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沈猛</dc:creator>
  <cp:lastModifiedBy>沈猛</cp:lastModifiedBy>
  <cp:revision>21</cp:revision>
  <cp:lastPrinted>2017-09-01T08:11:00Z</cp:lastPrinted>
  <dcterms:created xsi:type="dcterms:W3CDTF">2017-08-31T01:40:00Z</dcterms:created>
  <dcterms:modified xsi:type="dcterms:W3CDTF">2017-09-28T01:53:00Z</dcterms:modified>
</cp:coreProperties>
</file>